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77777777" w:rsidR="00BC4DAE" w:rsidRPr="009241CB" w:rsidRDefault="008B0C18" w:rsidP="009241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eastAsia="Aptos Narrow" w:hAnsi="Aptos Narrow" w:cs="Aptos Narrow"/>
          <w:b/>
          <w:smallCaps/>
        </w:rPr>
      </w:pPr>
      <w:r w:rsidRPr="009241CB">
        <w:rPr>
          <w:rFonts w:ascii="Aptos Narrow" w:eastAsia="Aptos Narrow" w:hAnsi="Aptos Narrow" w:cs="Aptos Narrow"/>
          <w:b/>
        </w:rPr>
        <w:t xml:space="preserve">TITOLO EDIZIONE: </w:t>
      </w:r>
      <w:r w:rsidRPr="009241CB">
        <w:rPr>
          <w:rFonts w:ascii="Aptos Narrow" w:eastAsia="Aptos Narrow" w:hAnsi="Aptos Narrow" w:cs="Aptos Narrow"/>
          <w:b/>
          <w:smallCaps/>
        </w:rPr>
        <w:t>UDL E INCLUSIONE: VALUTAZIONE E PERCORSI INTERDISCIPLINARI</w:t>
      </w:r>
    </w:p>
    <w:p w14:paraId="00000005" w14:textId="77777777" w:rsidR="00BC4DAE" w:rsidRPr="009241CB" w:rsidRDefault="00BC4DAE">
      <w:pPr>
        <w:jc w:val="both"/>
        <w:rPr>
          <w:rFonts w:ascii="Aptos Narrow" w:eastAsia="Aptos Narrow" w:hAnsi="Aptos Narrow" w:cs="Aptos Narrow"/>
          <w:b/>
        </w:rPr>
      </w:pPr>
    </w:p>
    <w:p w14:paraId="00000006" w14:textId="77777777" w:rsidR="00BC4DAE" w:rsidRPr="009241CB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9241CB">
        <w:rPr>
          <w:rFonts w:ascii="Aptos Narrow" w:eastAsia="Aptos Narrow" w:hAnsi="Aptos Narrow" w:cs="Aptos Narrow"/>
          <w:b/>
        </w:rPr>
        <w:t>DESCRIZIONE INTERVENTO DI FORMAZIONE:</w:t>
      </w:r>
    </w:p>
    <w:p w14:paraId="00000007" w14:textId="77777777" w:rsidR="00BC4DAE" w:rsidRPr="009241CB" w:rsidRDefault="00BC4D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 Narrow" w:eastAsia="Aptos Narrow" w:hAnsi="Aptos Narrow" w:cs="Aptos Narrow"/>
          <w:highlight w:val="yellow"/>
        </w:rPr>
      </w:pPr>
    </w:p>
    <w:p w14:paraId="00000008" w14:textId="77777777" w:rsidR="00BC4DAE" w:rsidRPr="009241CB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 xml:space="preserve">Cosa significa progettare una didattica inclusiva? Questa è la domanda da cui partiremo per questa formazione, con l’obiettivo di capire cosa sia il modello Udl, quanto sia importante e come possa favorire l’inclusione. Ogni lezione sarà dedicata a un argomento principale, con l’obiettivo finale di avere una conoscenza panoramica del modello Udl e di come applicarlo in classe. Verranno presentate le modalità vere e proprie, le soluzioni per applicare l’Udl nella didattica: dalle alternative al testo alla scelta delle modalità di verifica. Alla teoria seguiranno delle lezioni pratiche e laboratoriali: in questo modo i docenti potranno esercitarsi sulla teoria per integrare, a piccoli passi nel proprio lavoro, i principi e le soluzioni che l’Udl propone. </w:t>
      </w:r>
    </w:p>
    <w:p w14:paraId="00000009" w14:textId="77777777" w:rsidR="00BC4DAE" w:rsidRPr="009241CB" w:rsidRDefault="00BC4DA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 Narrow" w:eastAsia="Aptos Narrow" w:hAnsi="Aptos Narrow" w:cs="Aptos Narrow"/>
        </w:rPr>
      </w:pPr>
    </w:p>
    <w:p w14:paraId="0000000A" w14:textId="4AC90386" w:rsidR="00BC4DAE" w:rsidRPr="009241CB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  <w:highlight w:val="yellow"/>
        </w:rPr>
      </w:pPr>
      <w:r w:rsidRPr="009241CB">
        <w:rPr>
          <w:rFonts w:ascii="Aptos Narrow" w:eastAsia="Aptos Narrow" w:hAnsi="Aptos Narrow" w:cs="Aptos Narrow"/>
          <w:b/>
        </w:rPr>
        <w:t xml:space="preserve">AREA DIGICOMPEDU: </w:t>
      </w:r>
    </w:p>
    <w:p w14:paraId="0000000B" w14:textId="77777777" w:rsidR="00BC4DAE" w:rsidRPr="009241CB" w:rsidRDefault="00BC4DAE">
      <w:pPr>
        <w:jc w:val="both"/>
        <w:rPr>
          <w:rFonts w:ascii="Aptos Narrow" w:eastAsia="Aptos Narrow" w:hAnsi="Aptos Narrow" w:cs="Aptos Narrow"/>
        </w:rPr>
      </w:pPr>
    </w:p>
    <w:p w14:paraId="0000000D" w14:textId="77777777" w:rsidR="00BC4DAE" w:rsidRPr="009241CB" w:rsidRDefault="008B0C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hd w:val="clear" w:color="auto" w:fill="FFF2CC"/>
        </w:rPr>
      </w:pPr>
      <w:r w:rsidRPr="009241CB">
        <w:rPr>
          <w:rFonts w:ascii="Aptos Narrow" w:eastAsia="Aptos Narrow" w:hAnsi="Aptos Narrow" w:cs="Aptos Narrow"/>
          <w:shd w:val="clear" w:color="auto" w:fill="FFF2CC"/>
        </w:rPr>
        <w:t>Risorse digitali</w:t>
      </w:r>
    </w:p>
    <w:p w14:paraId="0000000E" w14:textId="77777777" w:rsidR="00BC4DAE" w:rsidRPr="009241CB" w:rsidRDefault="008B0C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hd w:val="clear" w:color="auto" w:fill="FFF2CC"/>
        </w:rPr>
      </w:pPr>
      <w:r w:rsidRPr="009241CB">
        <w:rPr>
          <w:rFonts w:ascii="Aptos Narrow" w:eastAsia="Aptos Narrow" w:hAnsi="Aptos Narrow" w:cs="Aptos Narrow"/>
          <w:shd w:val="clear" w:color="auto" w:fill="FFF2CC"/>
        </w:rPr>
        <w:t>Pratiche di insegnamento e apprendimento</w:t>
      </w:r>
    </w:p>
    <w:p w14:paraId="00000010" w14:textId="77777777" w:rsidR="00BC4DAE" w:rsidRPr="009241CB" w:rsidRDefault="008B0C1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hd w:val="clear" w:color="auto" w:fill="FFF2CC"/>
        </w:rPr>
      </w:pPr>
      <w:r w:rsidRPr="009241CB">
        <w:rPr>
          <w:rFonts w:ascii="Aptos Narrow" w:eastAsia="Aptos Narrow" w:hAnsi="Aptos Narrow" w:cs="Aptos Narrow"/>
          <w:shd w:val="clear" w:color="auto" w:fill="FFF2CC"/>
        </w:rPr>
        <w:t>Valorizzazione delle potenzialità degli studenti</w:t>
      </w:r>
    </w:p>
    <w:p w14:paraId="00000012" w14:textId="77777777" w:rsidR="00BC4DAE" w:rsidRPr="009241CB" w:rsidRDefault="00BC4DAE">
      <w:pPr>
        <w:jc w:val="both"/>
        <w:rPr>
          <w:rFonts w:ascii="Aptos Narrow" w:eastAsia="Aptos Narrow" w:hAnsi="Aptos Narrow" w:cs="Aptos Narrow"/>
        </w:rPr>
      </w:pPr>
    </w:p>
    <w:p w14:paraId="00000013" w14:textId="77777777" w:rsidR="00BC4DAE" w:rsidRPr="009241CB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9241CB">
        <w:rPr>
          <w:rFonts w:ascii="Aptos Narrow" w:eastAsia="Aptos Narrow" w:hAnsi="Aptos Narrow" w:cs="Aptos Narrow"/>
          <w:b/>
        </w:rPr>
        <w:t xml:space="preserve">PROGRAMMA DEL CORSO: </w:t>
      </w:r>
    </w:p>
    <w:p w14:paraId="00000014" w14:textId="77777777" w:rsidR="00BC4DAE" w:rsidRPr="009241CB" w:rsidRDefault="00BC4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</w:p>
    <w:p w14:paraId="00000015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 xml:space="preserve">Inclusione e accessibilità </w:t>
      </w:r>
    </w:p>
    <w:p w14:paraId="00000016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 xml:space="preserve">Progettare una didattica inclusiva </w:t>
      </w:r>
    </w:p>
    <w:p w14:paraId="00000017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Pensare accessibile</w:t>
      </w:r>
    </w:p>
    <w:p w14:paraId="00000018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Il modello UDL: panoramica e obiettivi</w:t>
      </w:r>
    </w:p>
    <w:p w14:paraId="00000019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Le aree principali dell’UDL</w:t>
      </w:r>
    </w:p>
    <w:p w14:paraId="0000001A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Tra il dire e il fare: strumenti da utilizzare</w:t>
      </w:r>
    </w:p>
    <w:p w14:paraId="0000001B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C’è sempre un’alternativa: le modalità della didattica inclusiva</w:t>
      </w:r>
    </w:p>
    <w:p w14:paraId="0000001C" w14:textId="77777777" w:rsidR="00BC4DAE" w:rsidRPr="009241CB" w:rsidRDefault="008B0C1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</w:rPr>
      </w:pPr>
      <w:r w:rsidRPr="009241CB">
        <w:rPr>
          <w:rFonts w:ascii="Aptos Narrow" w:eastAsia="Aptos Narrow" w:hAnsi="Aptos Narrow" w:cs="Aptos Narrow"/>
        </w:rPr>
        <w:t>Facciamo pratica: esercitazioni laboratoriali</w:t>
      </w:r>
    </w:p>
    <w:p w14:paraId="0000001D" w14:textId="77777777" w:rsidR="00BC4DAE" w:rsidRPr="009241CB" w:rsidRDefault="00BC4DAE">
      <w:pPr>
        <w:jc w:val="both"/>
        <w:rPr>
          <w:rFonts w:ascii="Aptos Narrow" w:eastAsia="Aptos Narrow" w:hAnsi="Aptos Narrow" w:cs="Aptos Narrow"/>
        </w:rPr>
      </w:pPr>
    </w:p>
    <w:p w14:paraId="7EE9255E" w14:textId="7CA118CF" w:rsidR="00832C48" w:rsidRDefault="008B0C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 w:rsidRPr="009241CB">
        <w:rPr>
          <w:rFonts w:ascii="Aptos Narrow" w:eastAsia="Aptos Narrow" w:hAnsi="Aptos Narrow" w:cs="Aptos Narrow"/>
          <w:b/>
        </w:rPr>
        <w:t>FORMAT</w:t>
      </w:r>
      <w:r w:rsidR="005426FC">
        <w:rPr>
          <w:rFonts w:ascii="Aptos Narrow" w:eastAsia="Aptos Narrow" w:hAnsi="Aptos Narrow" w:cs="Aptos Narrow"/>
          <w:b/>
        </w:rPr>
        <w:t>RICE</w:t>
      </w:r>
      <w:r w:rsidRPr="009241CB">
        <w:rPr>
          <w:rFonts w:ascii="Aptos Narrow" w:eastAsia="Aptos Narrow" w:hAnsi="Aptos Narrow" w:cs="Aptos Narrow"/>
          <w:b/>
        </w:rPr>
        <w:t xml:space="preserve"> </w:t>
      </w:r>
    </w:p>
    <w:p w14:paraId="1C575F7B" w14:textId="77777777" w:rsidR="009241CB" w:rsidRDefault="009241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</w:p>
    <w:p w14:paraId="36BDAC7B" w14:textId="10F6DBC2" w:rsidR="009241CB" w:rsidRPr="009241CB" w:rsidRDefault="009241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eastAsia="Aptos Narrow" w:hAnsi="Aptos Narrow" w:cs="Aptos Narrow"/>
          <w:b/>
        </w:rPr>
      </w:pPr>
      <w:r>
        <w:rPr>
          <w:rFonts w:ascii="Aptos Narrow" w:eastAsia="Aptos Narrow" w:hAnsi="Aptos Narrow" w:cs="Aptos Narrow"/>
          <w:b/>
        </w:rPr>
        <w:t>Dott.ssa Virginia Ciambriello</w:t>
      </w:r>
    </w:p>
    <w:sectPr w:rsidR="009241CB" w:rsidRPr="009241C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1F9A9F4-A348-4453-8A79-06556E146C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0EA66C-BFCE-4B5B-833F-DFF39782E8D8}"/>
    <w:embedBold r:id="rId3" w:fontKey="{342EB718-479E-4C06-995D-6D364FF1B5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3B3073-202B-4B85-854A-5EFA150EA6DC}"/>
    <w:embedItalic r:id="rId5" w:fontKey="{89AD3E85-842D-4345-B70F-07B11D170567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7EC129BA-39AB-46BD-9EEA-A9CAA2A3BCAA}"/>
    <w:embedBold r:id="rId7" w:fontKey="{92BEBE4C-5460-485C-A2D0-FCEC17CAC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02B73D6-E0E4-46D6-B722-59927DFF2E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E472A"/>
    <w:multiLevelType w:val="multilevel"/>
    <w:tmpl w:val="B94ABA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3820C7"/>
    <w:multiLevelType w:val="multilevel"/>
    <w:tmpl w:val="6AE074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70160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B4495"/>
    <w:multiLevelType w:val="multilevel"/>
    <w:tmpl w:val="ADECD3C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C97D25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DA0D3E"/>
    <w:multiLevelType w:val="multilevel"/>
    <w:tmpl w:val="FFFFFFFF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35061F7"/>
    <w:multiLevelType w:val="multilevel"/>
    <w:tmpl w:val="FB2EA1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C26A8"/>
    <w:multiLevelType w:val="multilevel"/>
    <w:tmpl w:val="514AEA2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62504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DB7EE4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7384289">
    <w:abstractNumId w:val="0"/>
  </w:num>
  <w:num w:numId="2" w16cid:durableId="1869173786">
    <w:abstractNumId w:val="3"/>
  </w:num>
  <w:num w:numId="3" w16cid:durableId="1520464318">
    <w:abstractNumId w:val="6"/>
  </w:num>
  <w:num w:numId="4" w16cid:durableId="1469009172">
    <w:abstractNumId w:val="1"/>
  </w:num>
  <w:num w:numId="5" w16cid:durableId="1193031852">
    <w:abstractNumId w:val="7"/>
  </w:num>
  <w:num w:numId="6" w16cid:durableId="2037542291">
    <w:abstractNumId w:val="9"/>
  </w:num>
  <w:num w:numId="7" w16cid:durableId="818501762">
    <w:abstractNumId w:val="4"/>
  </w:num>
  <w:num w:numId="8" w16cid:durableId="1588806808">
    <w:abstractNumId w:val="2"/>
  </w:num>
  <w:num w:numId="9" w16cid:durableId="1933471843">
    <w:abstractNumId w:val="8"/>
  </w:num>
  <w:num w:numId="10" w16cid:durableId="12898249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B85"/>
    <w:rsid w:val="000F4B31"/>
    <w:rsid w:val="001614B7"/>
    <w:rsid w:val="00233114"/>
    <w:rsid w:val="003C404F"/>
    <w:rsid w:val="004A5CE2"/>
    <w:rsid w:val="005426FC"/>
    <w:rsid w:val="00700791"/>
    <w:rsid w:val="00746A8A"/>
    <w:rsid w:val="00832C48"/>
    <w:rsid w:val="008B0C18"/>
    <w:rsid w:val="009241CB"/>
    <w:rsid w:val="009D3945"/>
    <w:rsid w:val="00AF2A8A"/>
    <w:rsid w:val="00BC4DAE"/>
    <w:rsid w:val="00C90417"/>
    <w:rsid w:val="00CD4CB8"/>
    <w:rsid w:val="00CE13C6"/>
    <w:rsid w:val="00CE483A"/>
    <w:rsid w:val="00D300A8"/>
    <w:rsid w:val="00D82B85"/>
    <w:rsid w:val="00DE6EF8"/>
    <w:rsid w:val="00E42CEC"/>
    <w:rsid w:val="00F34BEC"/>
    <w:rsid w:val="3DE8E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F4D1"/>
  <w15:docId w15:val="{9E18071C-6D6B-48E9-83A2-1ECCE28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483A"/>
    <w:rPr>
      <w:color w:val="0000FF" w:themeColor="hyperlink"/>
      <w:u w:val="single"/>
    </w:r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483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48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Maria Marrapodi</cp:lastModifiedBy>
  <cp:revision>15</cp:revision>
  <dcterms:created xsi:type="dcterms:W3CDTF">2024-07-24T12:45:00Z</dcterms:created>
  <dcterms:modified xsi:type="dcterms:W3CDTF">2025-01-17T19:10:00Z</dcterms:modified>
</cp:coreProperties>
</file>