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BF" w:rsidRDefault="003F42B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F42BF" w:rsidRDefault="00661330">
      <w:pPr>
        <w:pBdr>
          <w:top w:val="nil"/>
          <w:left w:val="nil"/>
          <w:bottom w:val="nil"/>
          <w:right w:val="nil"/>
          <w:between w:val="nil"/>
        </w:pBdr>
        <w:ind w:left="4065"/>
        <w:rPr>
          <w:color w:val="000000"/>
          <w:sz w:val="20"/>
          <w:szCs w:val="20"/>
        </w:rPr>
      </w:pPr>
      <w:r w:rsidRPr="00661330">
        <w:pict>
          <v:group id="_x0000_s1026" style="width:80.3pt;height:19.45pt;mso-position-horizontal-relative:char;mso-position-vertical-relative:line" coordsize="1606,3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495;height:389">
              <v:imagedata r:id="rId8" o:title=""/>
            </v:shape>
            <v:shape id="_x0000_s1028" type="#_x0000_t75" style="position:absolute;left:540;width:406;height:389">
              <v:imagedata r:id="rId9" o:title=""/>
            </v:shape>
            <v:shape id="_x0000_s1027" type="#_x0000_t75" style="position:absolute;left:991;top:14;width:615;height:375">
              <v:imagedata r:id="rId10" o:title=""/>
            </v:shape>
            <w10:wrap type="none" anchorx="margin"/>
            <w10:anchorlock/>
          </v:group>
        </w:pict>
      </w:r>
    </w:p>
    <w:p w:rsidR="003F42BF" w:rsidRDefault="00BC3EC8">
      <w:pPr>
        <w:spacing w:before="148"/>
        <w:ind w:left="3951" w:right="4085"/>
        <w:jc w:val="center"/>
        <w:rPr>
          <w:rFonts w:ascii="Cambria" w:eastAsia="Cambria" w:hAnsi="Cambria" w:cs="Cambria"/>
          <w:b/>
          <w:sz w:val="16"/>
          <w:szCs w:val="16"/>
        </w:rPr>
      </w:pPr>
      <w:r>
        <w:rPr>
          <w:rFonts w:ascii="Cambria" w:eastAsia="Cambria" w:hAnsi="Cambria" w:cs="Cambria"/>
          <w:b/>
          <w:sz w:val="16"/>
          <w:szCs w:val="16"/>
        </w:rPr>
        <w:t>MIUR USR CALABRIA</w: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80218</wp:posOffset>
            </wp:positionH>
            <wp:positionV relativeFrom="paragraph">
              <wp:posOffset>106024</wp:posOffset>
            </wp:positionV>
            <wp:extent cx="489650" cy="449484"/>
            <wp:effectExtent l="0" t="0" r="0" b="0"/>
            <wp:wrapNone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650" cy="4494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5533644</wp:posOffset>
            </wp:positionH>
            <wp:positionV relativeFrom="paragraph">
              <wp:posOffset>94499</wp:posOffset>
            </wp:positionV>
            <wp:extent cx="589788" cy="495299"/>
            <wp:effectExtent l="0" t="0" r="0" b="0"/>
            <wp:wrapNone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788" cy="4952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42BF" w:rsidRDefault="003F42B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mbria" w:eastAsia="Cambria" w:hAnsi="Cambria" w:cs="Cambria"/>
          <w:b/>
          <w:color w:val="000000"/>
          <w:sz w:val="14"/>
          <w:szCs w:val="14"/>
        </w:rPr>
      </w:pPr>
    </w:p>
    <w:p w:rsidR="003F42BF" w:rsidRDefault="00BC3EC8">
      <w:pPr>
        <w:spacing w:before="1"/>
        <w:ind w:left="3080" w:right="3217"/>
        <w:jc w:val="center"/>
        <w:rPr>
          <w:rFonts w:ascii="Cambria" w:eastAsia="Cambria" w:hAnsi="Cambria" w:cs="Cambria"/>
          <w:b/>
          <w:sz w:val="16"/>
          <w:szCs w:val="16"/>
        </w:rPr>
      </w:pPr>
      <w:r>
        <w:rPr>
          <w:rFonts w:ascii="Cambria" w:eastAsia="Cambria" w:hAnsi="Cambria" w:cs="Cambria"/>
          <w:b/>
          <w:sz w:val="16"/>
          <w:szCs w:val="16"/>
        </w:rPr>
        <w:t xml:space="preserve">Distretto Scolastico n. 17 di Amantea (CS) ISTITUTO </w:t>
      </w:r>
      <w:proofErr w:type="spellStart"/>
      <w:r>
        <w:rPr>
          <w:rFonts w:ascii="Cambria" w:eastAsia="Cambria" w:hAnsi="Cambria" w:cs="Cambria"/>
          <w:b/>
          <w:sz w:val="16"/>
          <w:szCs w:val="16"/>
        </w:rPr>
        <w:t>DI</w:t>
      </w:r>
      <w:proofErr w:type="spellEnd"/>
      <w:r>
        <w:rPr>
          <w:rFonts w:ascii="Cambria" w:eastAsia="Cambria" w:hAnsi="Cambria" w:cs="Cambria"/>
          <w:b/>
          <w:sz w:val="16"/>
          <w:szCs w:val="16"/>
        </w:rPr>
        <w:t xml:space="preserve"> ISTRUZIONE SUPERIORE</w:t>
      </w:r>
    </w:p>
    <w:p w:rsidR="003F42BF" w:rsidRDefault="00BC3EC8">
      <w:pPr>
        <w:spacing w:before="1"/>
        <w:ind w:left="2287" w:right="2423"/>
        <w:jc w:val="center"/>
        <w:rPr>
          <w:rFonts w:ascii="Cambria" w:eastAsia="Cambria" w:hAnsi="Cambria" w:cs="Cambria"/>
          <w:b/>
          <w:sz w:val="16"/>
          <w:szCs w:val="16"/>
        </w:rPr>
      </w:pPr>
      <w:r>
        <w:rPr>
          <w:rFonts w:ascii="Cambria" w:eastAsia="Cambria" w:hAnsi="Cambria" w:cs="Cambria"/>
          <w:b/>
          <w:sz w:val="16"/>
          <w:szCs w:val="16"/>
        </w:rPr>
        <w:t>Licei</w:t>
      </w:r>
      <w:proofErr w:type="gramStart"/>
      <w:r>
        <w:rPr>
          <w:rFonts w:ascii="Cambria" w:eastAsia="Cambria" w:hAnsi="Cambria" w:cs="Cambria"/>
          <w:b/>
          <w:sz w:val="16"/>
          <w:szCs w:val="16"/>
        </w:rPr>
        <w:t xml:space="preserve"> :</w:t>
      </w:r>
      <w:proofErr w:type="gramEnd"/>
      <w:r>
        <w:rPr>
          <w:rFonts w:ascii="Cambria" w:eastAsia="Cambria" w:hAnsi="Cambria" w:cs="Cambria"/>
          <w:b/>
          <w:sz w:val="16"/>
          <w:szCs w:val="16"/>
        </w:rPr>
        <w:t xml:space="preserve"> Scientifico – Scienze Umane – Scienze Applicate Istituto Professionale: Odontotecnico</w:t>
      </w:r>
    </w:p>
    <w:p w:rsidR="003F42BF" w:rsidRDefault="00BC3EC8">
      <w:pPr>
        <w:ind w:left="1581" w:right="1717"/>
        <w:jc w:val="center"/>
        <w:rPr>
          <w:rFonts w:ascii="Cambria" w:eastAsia="Cambria" w:hAnsi="Cambria" w:cs="Cambria"/>
          <w:b/>
          <w:sz w:val="16"/>
          <w:szCs w:val="16"/>
        </w:rPr>
      </w:pPr>
      <w:r>
        <w:rPr>
          <w:rFonts w:ascii="Cambria" w:eastAsia="Cambria" w:hAnsi="Cambria" w:cs="Cambria"/>
          <w:b/>
          <w:sz w:val="16"/>
          <w:szCs w:val="16"/>
        </w:rPr>
        <w:t xml:space="preserve">Istituto Tecnico: Chimica, M. </w:t>
      </w:r>
      <w:proofErr w:type="spellStart"/>
      <w:proofErr w:type="gramStart"/>
      <w:r>
        <w:rPr>
          <w:rFonts w:ascii="Cambria" w:eastAsia="Cambria" w:hAnsi="Cambria" w:cs="Cambria"/>
          <w:b/>
          <w:sz w:val="16"/>
          <w:szCs w:val="16"/>
        </w:rPr>
        <w:t>e</w:t>
      </w:r>
      <w:r w:rsidR="00C37FC1">
        <w:rPr>
          <w:rFonts w:ascii="Cambria" w:eastAsia="Cambria" w:hAnsi="Cambria" w:cs="Cambria"/>
          <w:b/>
          <w:sz w:val="16"/>
          <w:szCs w:val="16"/>
        </w:rPr>
        <w:t>.B.</w:t>
      </w:r>
      <w:proofErr w:type="spellEnd"/>
      <w:proofErr w:type="gramEnd"/>
      <w:r w:rsidR="00C37FC1">
        <w:rPr>
          <w:rFonts w:ascii="Cambria" w:eastAsia="Cambria" w:hAnsi="Cambria" w:cs="Cambria"/>
          <w:b/>
          <w:sz w:val="16"/>
          <w:szCs w:val="16"/>
        </w:rPr>
        <w:t xml:space="preserve"> – </w:t>
      </w:r>
      <w:proofErr w:type="spellStart"/>
      <w:r w:rsidR="00C37FC1">
        <w:rPr>
          <w:rFonts w:ascii="Cambria" w:eastAsia="Cambria" w:hAnsi="Cambria" w:cs="Cambria"/>
          <w:b/>
          <w:sz w:val="16"/>
          <w:szCs w:val="16"/>
        </w:rPr>
        <w:t>Amm.Fin.Mark–</w:t>
      </w:r>
      <w:proofErr w:type="spellEnd"/>
      <w:r w:rsidR="00C37FC1">
        <w:rPr>
          <w:rFonts w:ascii="Cambria" w:eastAsia="Cambria" w:hAnsi="Cambria" w:cs="Cambria"/>
          <w:b/>
          <w:sz w:val="16"/>
          <w:szCs w:val="16"/>
        </w:rPr>
        <w:t xml:space="preserve"> </w:t>
      </w:r>
      <w:proofErr w:type="spellStart"/>
      <w:r w:rsidR="00C37FC1">
        <w:rPr>
          <w:rFonts w:ascii="Cambria" w:eastAsia="Cambria" w:hAnsi="Cambria" w:cs="Cambria"/>
          <w:b/>
          <w:sz w:val="16"/>
          <w:szCs w:val="16"/>
        </w:rPr>
        <w:t>Naut</w:t>
      </w:r>
      <w:proofErr w:type="spellEnd"/>
      <w:r w:rsidR="00C37FC1">
        <w:rPr>
          <w:rFonts w:ascii="Cambria" w:eastAsia="Cambria" w:hAnsi="Cambria" w:cs="Cambria"/>
          <w:b/>
          <w:sz w:val="16"/>
          <w:szCs w:val="16"/>
        </w:rPr>
        <w:t>. Mecca</w:t>
      </w:r>
      <w:r>
        <w:rPr>
          <w:rFonts w:ascii="Cambria" w:eastAsia="Cambria" w:hAnsi="Cambria" w:cs="Cambria"/>
          <w:b/>
          <w:sz w:val="16"/>
          <w:szCs w:val="16"/>
        </w:rPr>
        <w:t>nico</w:t>
      </w:r>
    </w:p>
    <w:p w:rsidR="003F42BF" w:rsidRDefault="00BC3EC8">
      <w:pPr>
        <w:ind w:left="1581" w:right="1717"/>
        <w:jc w:val="center"/>
        <w:rPr>
          <w:rFonts w:ascii="Cambria" w:eastAsia="Cambria" w:hAnsi="Cambria" w:cs="Cambria"/>
          <w:b/>
          <w:sz w:val="16"/>
          <w:szCs w:val="16"/>
        </w:rPr>
      </w:pPr>
      <w:r>
        <w:rPr>
          <w:rFonts w:ascii="Cambria" w:eastAsia="Cambria" w:hAnsi="Cambria" w:cs="Cambria"/>
          <w:b/>
          <w:sz w:val="16"/>
          <w:szCs w:val="16"/>
        </w:rPr>
        <w:t xml:space="preserve">Via </w:t>
      </w:r>
      <w:proofErr w:type="spellStart"/>
      <w:proofErr w:type="gramStart"/>
      <w:r>
        <w:rPr>
          <w:rFonts w:ascii="Cambria" w:eastAsia="Cambria" w:hAnsi="Cambria" w:cs="Cambria"/>
          <w:b/>
          <w:sz w:val="16"/>
          <w:szCs w:val="16"/>
        </w:rPr>
        <w:t>S.Antonio</w:t>
      </w:r>
      <w:proofErr w:type="spellEnd"/>
      <w:proofErr w:type="gramEnd"/>
      <w:r>
        <w:rPr>
          <w:rFonts w:ascii="Cambria" w:eastAsia="Cambria" w:hAnsi="Cambria" w:cs="Cambria"/>
          <w:b/>
          <w:sz w:val="16"/>
          <w:szCs w:val="16"/>
        </w:rPr>
        <w:t xml:space="preserve"> – Loc. </w:t>
      </w:r>
      <w:proofErr w:type="spellStart"/>
      <w:r>
        <w:rPr>
          <w:rFonts w:ascii="Cambria" w:eastAsia="Cambria" w:hAnsi="Cambria" w:cs="Cambria"/>
          <w:b/>
          <w:sz w:val="16"/>
          <w:szCs w:val="16"/>
        </w:rPr>
        <w:t>S.Procopio</w:t>
      </w:r>
      <w:proofErr w:type="spellEnd"/>
      <w:r>
        <w:rPr>
          <w:rFonts w:ascii="Cambria" w:eastAsia="Cambria" w:hAnsi="Cambria" w:cs="Cambria"/>
          <w:b/>
          <w:sz w:val="16"/>
          <w:szCs w:val="16"/>
        </w:rPr>
        <w:t xml:space="preserve"> - 87032 </w:t>
      </w:r>
      <w:r>
        <w:rPr>
          <w:rFonts w:ascii="Cambria" w:eastAsia="Cambria" w:hAnsi="Cambria" w:cs="Cambria"/>
          <w:b/>
          <w:sz w:val="16"/>
          <w:szCs w:val="16"/>
          <w:u w:val="single"/>
        </w:rPr>
        <w:t>AMANTEA</w:t>
      </w:r>
      <w:r>
        <w:rPr>
          <w:rFonts w:ascii="Cambria" w:eastAsia="Cambria" w:hAnsi="Cambria" w:cs="Cambria"/>
          <w:b/>
          <w:sz w:val="16"/>
          <w:szCs w:val="16"/>
        </w:rPr>
        <w:t xml:space="preserve"> (CS)</w:t>
      </w:r>
    </w:p>
    <w:p w:rsidR="003F42BF" w:rsidRDefault="00BC3EC8">
      <w:pPr>
        <w:spacing w:before="1"/>
        <w:ind w:left="2287" w:right="2425"/>
        <w:jc w:val="center"/>
        <w:rPr>
          <w:rFonts w:ascii="Cambria" w:eastAsia="Cambria" w:hAnsi="Cambria" w:cs="Cambria"/>
          <w:b/>
          <w:sz w:val="16"/>
          <w:szCs w:val="16"/>
        </w:rPr>
      </w:pPr>
      <w:r>
        <w:rPr>
          <w:rFonts w:ascii="Noto Sans Symbols" w:eastAsia="Noto Sans Symbols" w:hAnsi="Noto Sans Symbols" w:cs="Noto Sans Symbols"/>
          <w:sz w:val="16"/>
          <w:szCs w:val="16"/>
        </w:rPr>
        <w:t>🕿</w:t>
      </w:r>
      <w:r>
        <w:rPr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sz w:val="16"/>
          <w:szCs w:val="16"/>
        </w:rPr>
        <w:t>Centralino 0982/ 41969 – Sito:</w:t>
      </w:r>
      <w:hyperlink r:id="rId13">
        <w:r>
          <w:rPr>
            <w:rFonts w:ascii="Cambria" w:eastAsia="Cambria" w:hAnsi="Cambria" w:cs="Cambria"/>
            <w:b/>
            <w:sz w:val="16"/>
            <w:szCs w:val="16"/>
          </w:rPr>
          <w:t>www.iispoloamantea.edu.it</w:t>
        </w:r>
      </w:hyperlink>
      <w:r>
        <w:rPr>
          <w:rFonts w:ascii="Cambria" w:eastAsia="Cambria" w:hAnsi="Cambria" w:cs="Cambria"/>
          <w:b/>
          <w:sz w:val="16"/>
          <w:szCs w:val="16"/>
        </w:rPr>
        <w:t xml:space="preserve"> E-mail: </w:t>
      </w:r>
      <w:hyperlink r:id="rId14">
        <w:r>
          <w:rPr>
            <w:rFonts w:ascii="Cambria" w:eastAsia="Cambria" w:hAnsi="Cambria" w:cs="Cambria"/>
            <w:b/>
            <w:color w:val="0000FF"/>
            <w:sz w:val="16"/>
            <w:szCs w:val="16"/>
            <w:u w:val="single"/>
          </w:rPr>
          <w:t>CSIS014008@istruzione.it</w:t>
        </w:r>
      </w:hyperlink>
    </w:p>
    <w:p w:rsidR="003F42BF" w:rsidRDefault="00BC3EC8">
      <w:pPr>
        <w:ind w:left="3081" w:right="3217"/>
        <w:jc w:val="center"/>
        <w:rPr>
          <w:rFonts w:ascii="Cambria" w:eastAsia="Cambria" w:hAnsi="Cambria" w:cs="Cambria"/>
          <w:b/>
          <w:sz w:val="16"/>
          <w:szCs w:val="16"/>
        </w:rPr>
      </w:pPr>
      <w:r>
        <w:rPr>
          <w:rFonts w:ascii="Cambria" w:eastAsia="Cambria" w:hAnsi="Cambria" w:cs="Cambria"/>
          <w:b/>
          <w:sz w:val="16"/>
          <w:szCs w:val="16"/>
        </w:rPr>
        <w:t xml:space="preserve">Posta. </w:t>
      </w:r>
      <w:hyperlink r:id="rId15">
        <w:proofErr w:type="spellStart"/>
        <w:r>
          <w:rPr>
            <w:rFonts w:ascii="Cambria" w:eastAsia="Cambria" w:hAnsi="Cambria" w:cs="Cambria"/>
            <w:b/>
            <w:sz w:val="16"/>
            <w:szCs w:val="16"/>
          </w:rPr>
          <w:t>Cert</w:t>
        </w:r>
        <w:proofErr w:type="spellEnd"/>
        <w:r>
          <w:rPr>
            <w:rFonts w:ascii="Cambria" w:eastAsia="Cambria" w:hAnsi="Cambria" w:cs="Cambria"/>
            <w:b/>
            <w:sz w:val="16"/>
            <w:szCs w:val="16"/>
          </w:rPr>
          <w:t>.:</w:t>
        </w:r>
      </w:hyperlink>
      <w:hyperlink r:id="rId16">
        <w:r>
          <w:rPr>
            <w:rFonts w:ascii="Cambria" w:eastAsia="Cambria" w:hAnsi="Cambria" w:cs="Cambria"/>
            <w:b/>
            <w:color w:val="0000FF"/>
            <w:sz w:val="16"/>
            <w:szCs w:val="16"/>
            <w:u w:val="single"/>
          </w:rPr>
          <w:t>CSIS014008@pec.istruzione.it</w:t>
        </w:r>
      </w:hyperlink>
      <w:r>
        <w:rPr>
          <w:rFonts w:ascii="Cambria" w:eastAsia="Cambria" w:hAnsi="Cambria" w:cs="Cambria"/>
          <w:b/>
          <w:color w:val="0000FF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sz w:val="16"/>
          <w:szCs w:val="16"/>
        </w:rPr>
        <w:t>Codice Fiscale 86002100781</w:t>
      </w:r>
    </w:p>
    <w:p w:rsidR="003F42BF" w:rsidRDefault="003F42B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3F42BF" w:rsidRDefault="00BC3EC8">
      <w:pPr>
        <w:pBdr>
          <w:top w:val="nil"/>
          <w:left w:val="nil"/>
          <w:bottom w:val="nil"/>
          <w:right w:val="nil"/>
          <w:between w:val="nil"/>
        </w:pBdr>
        <w:tabs>
          <w:tab w:val="left" w:pos="5776"/>
        </w:tabs>
        <w:spacing w:before="215"/>
        <w:ind w:left="112"/>
        <w:rPr>
          <w:color w:val="000000"/>
          <w:sz w:val="24"/>
          <w:szCs w:val="24"/>
        </w:rPr>
      </w:pPr>
      <w:proofErr w:type="spellStart"/>
      <w:proofErr w:type="gramStart"/>
      <w:r w:rsidRPr="00C37FC1">
        <w:rPr>
          <w:color w:val="000000"/>
          <w:sz w:val="24"/>
          <w:szCs w:val="24"/>
        </w:rPr>
        <w:t>Prot</w:t>
      </w:r>
      <w:proofErr w:type="spellEnd"/>
      <w:r w:rsidRPr="00C37FC1">
        <w:rPr>
          <w:color w:val="000000"/>
          <w:sz w:val="24"/>
          <w:szCs w:val="24"/>
        </w:rPr>
        <w:t>.</w:t>
      </w:r>
      <w:proofErr w:type="gramEnd"/>
      <w:r w:rsidRPr="00C37FC1">
        <w:rPr>
          <w:color w:val="000000"/>
          <w:sz w:val="24"/>
          <w:szCs w:val="24"/>
        </w:rPr>
        <w:t xml:space="preserve"> n </w:t>
      </w:r>
      <w:r w:rsidRPr="00C37FC1">
        <w:rPr>
          <w:b/>
          <w:color w:val="333333"/>
          <w:sz w:val="24"/>
          <w:szCs w:val="24"/>
        </w:rPr>
        <w:t>0004</w:t>
      </w:r>
      <w:r w:rsidR="00DA1E34">
        <w:rPr>
          <w:b/>
          <w:color w:val="333333"/>
          <w:sz w:val="24"/>
          <w:szCs w:val="24"/>
        </w:rPr>
        <w:t>958</w:t>
      </w:r>
      <w:r w:rsidR="00C37FC1">
        <w:rPr>
          <w:color w:val="000000"/>
          <w:sz w:val="24"/>
          <w:szCs w:val="24"/>
        </w:rPr>
        <w:t xml:space="preserve"> I.1</w:t>
      </w:r>
      <w:r w:rsidR="00C37FC1">
        <w:rPr>
          <w:color w:val="000000"/>
          <w:sz w:val="24"/>
          <w:szCs w:val="24"/>
        </w:rPr>
        <w:tab/>
        <w:t>Amantea, 0</w:t>
      </w:r>
      <w:r w:rsidR="003B5B23">
        <w:rPr>
          <w:color w:val="000000"/>
          <w:sz w:val="24"/>
          <w:szCs w:val="24"/>
        </w:rPr>
        <w:t>2/09/2024</w:t>
      </w:r>
    </w:p>
    <w:p w:rsidR="003F42BF" w:rsidRDefault="003F42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F42BF" w:rsidRDefault="003F42B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31"/>
          <w:szCs w:val="31"/>
        </w:rPr>
      </w:pPr>
    </w:p>
    <w:p w:rsidR="003F42BF" w:rsidRDefault="00BC3EC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905" w:right="105" w:firstLine="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Avviso al Pubblico A tutto il personale</w:t>
      </w:r>
    </w:p>
    <w:p w:rsidR="003F42BF" w:rsidRDefault="00BC3EC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579" w:right="108" w:firstLine="301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Agli Alunni Agli Esercenti la Responsabilità genitoriale</w:t>
      </w:r>
    </w:p>
    <w:p w:rsidR="003F42BF" w:rsidRDefault="00BC3EC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0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LORO SEDI</w:t>
      </w:r>
    </w:p>
    <w:p w:rsidR="003F42BF" w:rsidRDefault="003F42BF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0"/>
          <w:szCs w:val="20"/>
        </w:rPr>
      </w:pPr>
    </w:p>
    <w:p w:rsidR="003F42BF" w:rsidRDefault="003F42BF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0"/>
          <w:szCs w:val="20"/>
        </w:rPr>
      </w:pPr>
    </w:p>
    <w:p w:rsidR="003F42BF" w:rsidRDefault="00BC3EC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Oggetto: Disposizioni normative relative al divieto di fumo nei locali pubblici e nelle relative pertinenze.</w:t>
      </w:r>
    </w:p>
    <w:p w:rsidR="003F42BF" w:rsidRDefault="00BC3EC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081" w:right="308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LA DIRIGENTE SCOLASTICA</w:t>
      </w:r>
    </w:p>
    <w:p w:rsidR="003F42BF" w:rsidRDefault="00BC3E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4"/>
        </w:tabs>
        <w:spacing w:before="120" w:after="120"/>
        <w:ind w:right="1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Visti i riferimenti normativi relativi al divieto all’oggetto emarginato, con particolare riferimento:</w:t>
      </w:r>
    </w:p>
    <w:p w:rsidR="003F42BF" w:rsidRDefault="00BC3E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before="120" w:after="120"/>
        <w:ind w:right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All’art. </w:t>
      </w:r>
      <w:proofErr w:type="gramStart"/>
      <w:r>
        <w:rPr>
          <w:color w:val="000000"/>
          <w:sz w:val="24"/>
          <w:szCs w:val="24"/>
        </w:rPr>
        <w:t>32</w:t>
      </w:r>
      <w:proofErr w:type="gramEnd"/>
      <w:r>
        <w:rPr>
          <w:color w:val="000000"/>
          <w:sz w:val="24"/>
          <w:szCs w:val="24"/>
        </w:rPr>
        <w:t xml:space="preserve"> della Costituzione, che tutela la salute come fondamentale diritto dell’individuo;</w:t>
      </w:r>
    </w:p>
    <w:p w:rsidR="003F42BF" w:rsidRDefault="00BC3E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before="120" w:after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all’</w:t>
      </w:r>
      <w:proofErr w:type="gramEnd"/>
      <w:r>
        <w:rPr>
          <w:color w:val="000000"/>
          <w:sz w:val="24"/>
          <w:szCs w:val="24"/>
        </w:rPr>
        <w:t>art. 1 della Legge n. 584 dell’11/11/1975;</w:t>
      </w:r>
    </w:p>
    <w:p w:rsidR="003F42BF" w:rsidRDefault="00BC3E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before="120" w:after="120"/>
        <w:ind w:right="103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alla</w:t>
      </w:r>
      <w:proofErr w:type="gramEnd"/>
      <w:r>
        <w:rPr>
          <w:color w:val="000000"/>
          <w:sz w:val="24"/>
          <w:szCs w:val="24"/>
        </w:rPr>
        <w:t xml:space="preserve"> Direttiva del Presidente del Consiglio dei Ministri del 14/12/1995, che ha individuato i locali scolastici in cui vige tale divieto nelle aule, corridoi, segreterie, biblioteche, sale di lettura, bagni ecc.;</w:t>
      </w:r>
    </w:p>
    <w:p w:rsidR="003F42BF" w:rsidRDefault="00BC3E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before="120" w:after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alle</w:t>
      </w:r>
      <w:proofErr w:type="gramEnd"/>
      <w:r>
        <w:rPr>
          <w:color w:val="000000"/>
          <w:sz w:val="24"/>
          <w:szCs w:val="24"/>
        </w:rPr>
        <w:t xml:space="preserve"> Circolari del Ministero della salute del 05/10/1976 e del 28/03/2001;</w:t>
      </w:r>
    </w:p>
    <w:p w:rsidR="003F42BF" w:rsidRDefault="00BC3E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before="120" w:after="120"/>
        <w:ind w:right="105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alla</w:t>
      </w:r>
      <w:proofErr w:type="gramEnd"/>
      <w:r>
        <w:rPr>
          <w:color w:val="000000"/>
          <w:sz w:val="24"/>
          <w:szCs w:val="24"/>
        </w:rPr>
        <w:t xml:space="preserve"> nota </w:t>
      </w:r>
      <w:proofErr w:type="spellStart"/>
      <w:r>
        <w:rPr>
          <w:color w:val="000000"/>
          <w:sz w:val="24"/>
          <w:szCs w:val="24"/>
        </w:rPr>
        <w:t>prot</w:t>
      </w:r>
      <w:proofErr w:type="spellEnd"/>
      <w:r>
        <w:rPr>
          <w:color w:val="000000"/>
          <w:sz w:val="24"/>
          <w:szCs w:val="24"/>
        </w:rPr>
        <w:t>. 151 del 27/01/2005 con la quale il MIUR fornisce indicazioni e precisazioni in applicazione della C.M. 17/12/2004 del Ministero della Salute, in merito all'entrata in vigore il 14/01/2005 delle disposizioni esecutive dell'art. 51 della Legge 16/01/2003, n. 3, che vieta di fumare in tutti i luoghi pubblici e in quelli privati aperti ad utenti o al pubblico;</w:t>
      </w:r>
    </w:p>
    <w:p w:rsidR="003F42BF" w:rsidRDefault="00BC3E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  <w:tab w:val="left" w:pos="1414"/>
        </w:tabs>
        <w:spacing w:before="120" w:after="120"/>
        <w:jc w:val="both"/>
        <w:rPr>
          <w:color w:val="000000"/>
          <w:sz w:val="24"/>
          <w:szCs w:val="24"/>
        </w:rPr>
        <w:sectPr w:rsidR="003F42BF">
          <w:footerReference w:type="default" r:id="rId17"/>
          <w:pgSz w:w="11900" w:h="16840"/>
          <w:pgMar w:top="1420" w:right="1020" w:bottom="940" w:left="1020" w:header="720" w:footer="747" w:gutter="0"/>
          <w:pgNumType w:start="1"/>
          <w:cols w:space="720"/>
        </w:sectPr>
      </w:pPr>
      <w:r>
        <w:rPr>
          <w:color w:val="000000"/>
          <w:sz w:val="24"/>
          <w:szCs w:val="24"/>
        </w:rPr>
        <w:t>alla Legge finanziaria 2005 che incrementa le sanzioni precedenti del 10%;</w:t>
      </w:r>
    </w:p>
    <w:p w:rsidR="003F42BF" w:rsidRDefault="00BC3E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spacing w:before="120" w:after="120"/>
        <w:ind w:right="104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al</w:t>
      </w:r>
      <w:proofErr w:type="gramEnd"/>
      <w:r>
        <w:rPr>
          <w:color w:val="000000"/>
          <w:sz w:val="24"/>
          <w:szCs w:val="24"/>
        </w:rPr>
        <w:t xml:space="preserve"> D.L. </w:t>
      </w:r>
      <w:proofErr w:type="spellStart"/>
      <w:r>
        <w:rPr>
          <w:color w:val="000000"/>
          <w:sz w:val="24"/>
          <w:szCs w:val="24"/>
        </w:rPr>
        <w:t>n°</w:t>
      </w:r>
      <w:proofErr w:type="spellEnd"/>
      <w:r>
        <w:rPr>
          <w:color w:val="000000"/>
          <w:sz w:val="24"/>
          <w:szCs w:val="24"/>
        </w:rPr>
        <w:t xml:space="preserve"> 104 del 13/09/2013 che estende il divieto di fumo anche alle aree all'aperto di pertinenza delle istituzioni scolastiche statali e paritarie e vieta, altresì, l'utilizzo delle sigarette elettroniche nei locali chiusi delle istituzioni scolastiche statali e paritarie;</w:t>
      </w:r>
    </w:p>
    <w:p w:rsidR="003F42BF" w:rsidRDefault="00BC3E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4"/>
        </w:tabs>
        <w:spacing w:before="120" w:after="120"/>
        <w:ind w:right="1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Visto il </w:t>
      </w:r>
      <w:proofErr w:type="spellStart"/>
      <w:r>
        <w:rPr>
          <w:color w:val="000000"/>
          <w:sz w:val="24"/>
          <w:szCs w:val="24"/>
        </w:rPr>
        <w:t>P.T.O.F.</w:t>
      </w:r>
      <w:proofErr w:type="spellEnd"/>
      <w:r>
        <w:rPr>
          <w:color w:val="000000"/>
          <w:sz w:val="24"/>
          <w:szCs w:val="24"/>
        </w:rPr>
        <w:t xml:space="preserve">, il </w:t>
      </w:r>
      <w:proofErr w:type="gramStart"/>
      <w:r>
        <w:rPr>
          <w:color w:val="000000"/>
          <w:sz w:val="24"/>
          <w:szCs w:val="24"/>
        </w:rPr>
        <w:t>R.A.V.</w:t>
      </w:r>
      <w:proofErr w:type="gramEnd"/>
      <w:r>
        <w:rPr>
          <w:color w:val="000000"/>
          <w:sz w:val="24"/>
          <w:szCs w:val="24"/>
        </w:rPr>
        <w:t xml:space="preserve">, il </w:t>
      </w:r>
      <w:proofErr w:type="spellStart"/>
      <w:r>
        <w:rPr>
          <w:color w:val="000000"/>
          <w:sz w:val="24"/>
          <w:szCs w:val="24"/>
        </w:rPr>
        <w:t>P.D.M</w:t>
      </w:r>
      <w:proofErr w:type="spellEnd"/>
      <w:r>
        <w:rPr>
          <w:color w:val="000000"/>
          <w:sz w:val="24"/>
          <w:szCs w:val="24"/>
        </w:rPr>
        <w:t>, il Patto di Corresponsabilità, il Codice Disciplinare e il Regolamento d’Istituto;</w:t>
      </w:r>
    </w:p>
    <w:p w:rsidR="003F42BF" w:rsidRDefault="00BC3E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4"/>
        </w:tabs>
        <w:spacing w:before="120" w:after="120"/>
        <w:ind w:right="1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Considerando che la normativa vigente “persegue il fine primario della tutela della salute </w:t>
      </w:r>
      <w:proofErr w:type="gramStart"/>
      <w:r>
        <w:rPr>
          <w:color w:val="000000"/>
          <w:sz w:val="24"/>
          <w:szCs w:val="24"/>
        </w:rPr>
        <w:t>dei</w:t>
      </w:r>
      <w:proofErr w:type="gramEnd"/>
      <w:r>
        <w:rPr>
          <w:color w:val="000000"/>
          <w:sz w:val="24"/>
          <w:szCs w:val="24"/>
        </w:rPr>
        <w:t xml:space="preserve"> non fumatori, con l'obiettivo della massima estensione possibile del divieto di fumare che, come tale, deve essere ritenuto di portata generale";</w:t>
      </w:r>
    </w:p>
    <w:p w:rsidR="003F42BF" w:rsidRDefault="00BC3EC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081" w:right="308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DISPONE</w:t>
      </w:r>
    </w:p>
    <w:p w:rsidR="003F42BF" w:rsidRDefault="00BC3EC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2" w:right="10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il</w:t>
      </w:r>
      <w:proofErr w:type="gramEnd"/>
      <w:r>
        <w:rPr>
          <w:color w:val="000000"/>
          <w:sz w:val="24"/>
          <w:szCs w:val="24"/>
        </w:rPr>
        <w:t xml:space="preserve"> divieto di fumo in tutti i locali interni e nelle aree all’aperto di pertinenza dell’istituto quali gli atri, gli ingressi, i corridoi, le scale interne ed esterne, le scale antincendio, le aule, gli uffici, gli archivi, la biblioteca, i laboratori, la palestra, e tutte le aree esterne di pertinenza dell’edificio, ecc..</w:t>
      </w:r>
    </w:p>
    <w:p w:rsidR="003F42BF" w:rsidRDefault="00BC3EC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E’ vietato inoltre nei suddetti ambienti interni ed esterni l’utilizzo delle sigarette elettroniche.</w:t>
      </w:r>
    </w:p>
    <w:p w:rsidR="003F42BF" w:rsidRDefault="00BC3EC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2" w:right="105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Tutti coloro (studenti, docenti, personale </w:t>
      </w:r>
      <w:proofErr w:type="spellStart"/>
      <w:r>
        <w:rPr>
          <w:color w:val="000000"/>
          <w:sz w:val="24"/>
          <w:szCs w:val="24"/>
        </w:rPr>
        <w:t>Ata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esperti esterni</w:t>
      </w:r>
      <w:proofErr w:type="gramEnd"/>
      <w:r>
        <w:rPr>
          <w:color w:val="000000"/>
          <w:sz w:val="24"/>
          <w:szCs w:val="24"/>
        </w:rPr>
        <w:t xml:space="preserve">, genitori, chiunque sia occasionalmente presente nei locali dell’Istituto) che non osservino il divieto di fumo saranno soggetti alla sanzione amministrativa del pagamento di una somma così per come prevista dalla normativa. </w:t>
      </w:r>
      <w:r>
        <w:rPr>
          <w:b/>
          <w:color w:val="000000"/>
          <w:sz w:val="24"/>
          <w:szCs w:val="24"/>
          <w:u w:val="single"/>
        </w:rPr>
        <w:t>Si ricorda che il rispetto di tale divieto è obbligo di servizio</w:t>
      </w:r>
      <w:r>
        <w:rPr>
          <w:color w:val="000000"/>
          <w:sz w:val="24"/>
          <w:szCs w:val="24"/>
          <w:u w:val="single"/>
        </w:rPr>
        <w:t>.</w:t>
      </w:r>
    </w:p>
    <w:p w:rsidR="003F42BF" w:rsidRDefault="00BC3EC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2" w:right="1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dipendenti della scuola che non osservino il divieto di fumo, in aggiunta alle sanzioni pecuniarie previste, saranno sottoposti a procedimento disciplinare.</w:t>
      </w:r>
    </w:p>
    <w:p w:rsidR="003F42BF" w:rsidRDefault="00BC3EC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2" w:right="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comunica che sono incaricati a far rispettare </w:t>
      </w:r>
      <w:r>
        <w:rPr>
          <w:sz w:val="24"/>
          <w:szCs w:val="24"/>
        </w:rPr>
        <w:t>tale</w:t>
      </w:r>
      <w:r>
        <w:rPr>
          <w:color w:val="000000"/>
          <w:sz w:val="24"/>
          <w:szCs w:val="24"/>
        </w:rPr>
        <w:t xml:space="preserve"> divieto, il </w:t>
      </w:r>
      <w:proofErr w:type="spellStart"/>
      <w:r>
        <w:rPr>
          <w:color w:val="000000"/>
          <w:sz w:val="24"/>
          <w:szCs w:val="24"/>
        </w:rPr>
        <w:t>D.S.GA.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Dott.re</w:t>
      </w:r>
      <w:proofErr w:type="spellEnd"/>
      <w:proofErr w:type="gramEnd"/>
      <w:r>
        <w:rPr>
          <w:color w:val="000000"/>
          <w:sz w:val="24"/>
          <w:szCs w:val="24"/>
        </w:rPr>
        <w:t xml:space="preserve"> Calabria Antonio, i docenti dello Staff di Presidenza </w:t>
      </w:r>
      <w:proofErr w:type="spellStart"/>
      <w:r>
        <w:rPr>
          <w:color w:val="000000"/>
          <w:sz w:val="24"/>
          <w:szCs w:val="24"/>
        </w:rPr>
        <w:t>Prof.ri</w:t>
      </w:r>
      <w:proofErr w:type="spellEnd"/>
      <w:r>
        <w:rPr>
          <w:color w:val="000000"/>
          <w:sz w:val="24"/>
          <w:szCs w:val="24"/>
        </w:rPr>
        <w:t xml:space="preserve"> Di Santo Francesco, Stocco Gianfranco, </w:t>
      </w:r>
      <w:proofErr w:type="spellStart"/>
      <w:r>
        <w:rPr>
          <w:color w:val="000000"/>
          <w:sz w:val="24"/>
          <w:szCs w:val="24"/>
        </w:rPr>
        <w:t>Sellaro</w:t>
      </w:r>
      <w:proofErr w:type="spellEnd"/>
      <w:r>
        <w:rPr>
          <w:color w:val="000000"/>
          <w:sz w:val="24"/>
          <w:szCs w:val="24"/>
        </w:rPr>
        <w:t xml:space="preserve"> Pasqualino  e </w:t>
      </w:r>
      <w:proofErr w:type="spellStart"/>
      <w:r>
        <w:rPr>
          <w:color w:val="000000"/>
          <w:sz w:val="24"/>
          <w:szCs w:val="24"/>
        </w:rPr>
        <w:t>Coscarella</w:t>
      </w:r>
      <w:proofErr w:type="spellEnd"/>
      <w:r>
        <w:rPr>
          <w:color w:val="000000"/>
          <w:sz w:val="24"/>
          <w:szCs w:val="24"/>
        </w:rPr>
        <w:t xml:space="preserve"> Francesco, ed ogni altra figura di sistema individuata.</w:t>
      </w:r>
    </w:p>
    <w:p w:rsidR="003F42BF" w:rsidRDefault="00BC3EC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Sono altresì tenuti a vigilare il divieto in oggetto tutti i collaboratori scolastici assegnati ai piani.</w:t>
      </w:r>
    </w:p>
    <w:p w:rsidR="003F42BF" w:rsidRDefault="00BC3EC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2" w:right="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Gli stessi vigileranno sull’applicazione della norma in tutti i locali dell’istituto ed eleveranno verbale di contestazione nei casi in cui il divieto non </w:t>
      </w:r>
      <w:proofErr w:type="gramStart"/>
      <w:r>
        <w:rPr>
          <w:color w:val="000000"/>
          <w:sz w:val="24"/>
          <w:szCs w:val="24"/>
        </w:rPr>
        <w:t>venga</w:t>
      </w:r>
      <w:proofErr w:type="gramEnd"/>
      <w:r>
        <w:rPr>
          <w:color w:val="000000"/>
          <w:sz w:val="24"/>
          <w:szCs w:val="24"/>
        </w:rPr>
        <w:t xml:space="preserve"> rispettato.</w:t>
      </w:r>
    </w:p>
    <w:p w:rsidR="003F42BF" w:rsidRDefault="00BC3EC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2" w:right="31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Tutto il personale è tenuto a vigilare sull’applicazione di tale divieto. </w:t>
      </w:r>
    </w:p>
    <w:p w:rsidR="003F42BF" w:rsidRDefault="003F42B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2" w:right="3110"/>
        <w:rPr>
          <w:color w:val="000000"/>
          <w:sz w:val="24"/>
          <w:szCs w:val="24"/>
        </w:rPr>
      </w:pPr>
    </w:p>
    <w:p w:rsidR="003F42BF" w:rsidRDefault="00BC3EC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2" w:right="31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ringrazia per la collaborazione.</w:t>
      </w:r>
    </w:p>
    <w:p w:rsidR="003F42BF" w:rsidRDefault="00BC3EC8">
      <w:pPr>
        <w:spacing w:before="9"/>
        <w:ind w:right="10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La Dirigente Scolastica Prof.ssa Angela De Carlo</w:t>
      </w:r>
    </w:p>
    <w:p w:rsidR="003F42BF" w:rsidRDefault="00BC3EC8">
      <w:pPr>
        <w:pBdr>
          <w:top w:val="nil"/>
          <w:left w:val="nil"/>
          <w:bottom w:val="nil"/>
          <w:right w:val="nil"/>
          <w:between w:val="nil"/>
        </w:pBdr>
        <w:spacing w:before="177"/>
        <w:ind w:right="1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(Firma autografa sostituita a mezzo stampa ai sensi dell’ex art. </w:t>
      </w:r>
      <w:proofErr w:type="gramStart"/>
      <w:r>
        <w:rPr>
          <w:color w:val="000000"/>
          <w:sz w:val="24"/>
          <w:szCs w:val="24"/>
        </w:rPr>
        <w:t>3</w:t>
      </w:r>
      <w:proofErr w:type="gramEnd"/>
      <w:r>
        <w:rPr>
          <w:color w:val="000000"/>
          <w:sz w:val="24"/>
          <w:szCs w:val="24"/>
        </w:rPr>
        <w:t xml:space="preserve"> comma 2 </w:t>
      </w:r>
      <w:proofErr w:type="spellStart"/>
      <w:r>
        <w:rPr>
          <w:color w:val="000000"/>
          <w:sz w:val="24"/>
          <w:szCs w:val="24"/>
        </w:rPr>
        <w:t>D.lgs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n°</w:t>
      </w:r>
      <w:proofErr w:type="spellEnd"/>
      <w:r>
        <w:rPr>
          <w:color w:val="000000"/>
          <w:sz w:val="24"/>
          <w:szCs w:val="24"/>
        </w:rPr>
        <w:t xml:space="preserve"> 39/93)</w:t>
      </w:r>
    </w:p>
    <w:sectPr w:rsidR="003F42BF" w:rsidSect="003F42BF">
      <w:pgSz w:w="11900" w:h="16840"/>
      <w:pgMar w:top="1380" w:right="1020" w:bottom="940" w:left="1020" w:header="0" w:footer="7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383" w:rsidRDefault="002B7383" w:rsidP="003F42BF">
      <w:r>
        <w:separator/>
      </w:r>
    </w:p>
  </w:endnote>
  <w:endnote w:type="continuationSeparator" w:id="0">
    <w:p w:rsidR="002B7383" w:rsidRDefault="002B7383" w:rsidP="003F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BF" w:rsidRDefault="00BC3EC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6108700</wp:posOffset>
            </wp:positionH>
            <wp:positionV relativeFrom="paragraph">
              <wp:posOffset>10071100</wp:posOffset>
            </wp:positionV>
            <wp:extent cx="163195" cy="187325"/>
            <wp:effectExtent b="0" l="0" r="0" t="0"/>
            <wp:wrapNone/>
            <wp:docPr id="4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916865" y="3691100"/>
                      <a:ext cx="153670" cy="177800"/>
                    </a:xfrm>
                    <a:custGeom>
                      <a:rect b="b" l="l" r="r" t="t"/>
                      <a:pathLst>
                        <a:path extrusionOk="0" h="177800" w="153670">
                          <a:moveTo>
                            <a:pt x="0" y="0"/>
                          </a:moveTo>
                          <a:lnTo>
                            <a:pt x="0" y="177800"/>
                          </a:lnTo>
                          <a:lnTo>
                            <a:pt x="153670" y="177800"/>
                          </a:lnTo>
                          <a:lnTo>
                            <a:pt x="15367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64.0000057220459"/>
                          <w:ind w:left="6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 PAGE 1</w:t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6108700</wp:posOffset>
              </wp:positionH>
              <wp:positionV relativeFrom="paragraph">
                <wp:posOffset>10071100</wp:posOffset>
              </wp:positionV>
              <wp:extent cx="163195" cy="187325"/>
              <wp:effectExtent l="0" t="0" r="0" b="0"/>
              <wp:wrapNone/>
              <wp:docPr id="4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195" cy="1873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383" w:rsidRDefault="002B7383" w:rsidP="003F42BF">
      <w:r>
        <w:separator/>
      </w:r>
    </w:p>
  </w:footnote>
  <w:footnote w:type="continuationSeparator" w:id="0">
    <w:p w:rsidR="002B7383" w:rsidRDefault="002B7383" w:rsidP="003F4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42594"/>
    <w:multiLevelType w:val="multilevel"/>
    <w:tmpl w:val="7B1420DC"/>
    <w:lvl w:ilvl="0">
      <w:start w:val="1"/>
      <w:numFmt w:val="bullet"/>
      <w:lvlText w:val=""/>
      <w:lvlJc w:val="left"/>
      <w:pPr>
        <w:ind w:left="1053" w:hanging="370"/>
      </w:pPr>
      <w:rPr>
        <w:rFonts w:ascii="Wingdings" w:hAnsi="Wingdings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413" w:hanging="370"/>
      </w:pPr>
      <w:rPr>
        <w:sz w:val="24"/>
        <w:szCs w:val="24"/>
      </w:rPr>
    </w:lvl>
    <w:lvl w:ilvl="2">
      <w:numFmt w:val="bullet"/>
      <w:lvlText w:val="•"/>
      <w:lvlJc w:val="left"/>
      <w:pPr>
        <w:ind w:left="2357" w:hanging="370"/>
      </w:pPr>
    </w:lvl>
    <w:lvl w:ilvl="3">
      <w:numFmt w:val="bullet"/>
      <w:lvlText w:val="•"/>
      <w:lvlJc w:val="left"/>
      <w:pPr>
        <w:ind w:left="3295" w:hanging="370"/>
      </w:pPr>
    </w:lvl>
    <w:lvl w:ilvl="4">
      <w:numFmt w:val="bullet"/>
      <w:lvlText w:val="•"/>
      <w:lvlJc w:val="left"/>
      <w:pPr>
        <w:ind w:left="4233" w:hanging="370"/>
      </w:pPr>
    </w:lvl>
    <w:lvl w:ilvl="5">
      <w:numFmt w:val="bullet"/>
      <w:lvlText w:val="•"/>
      <w:lvlJc w:val="left"/>
      <w:pPr>
        <w:ind w:left="5171" w:hanging="370"/>
      </w:pPr>
    </w:lvl>
    <w:lvl w:ilvl="6">
      <w:numFmt w:val="bullet"/>
      <w:lvlText w:val="•"/>
      <w:lvlJc w:val="left"/>
      <w:pPr>
        <w:ind w:left="6108" w:hanging="370"/>
      </w:pPr>
    </w:lvl>
    <w:lvl w:ilvl="7">
      <w:numFmt w:val="bullet"/>
      <w:lvlText w:val="•"/>
      <w:lvlJc w:val="left"/>
      <w:pPr>
        <w:ind w:left="7046" w:hanging="370"/>
      </w:pPr>
    </w:lvl>
    <w:lvl w:ilvl="8">
      <w:numFmt w:val="bullet"/>
      <w:lvlText w:val="•"/>
      <w:lvlJc w:val="left"/>
      <w:pPr>
        <w:ind w:left="7984" w:hanging="37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2BF"/>
    <w:rsid w:val="002535E6"/>
    <w:rsid w:val="002B7383"/>
    <w:rsid w:val="003B5B23"/>
    <w:rsid w:val="003F42BF"/>
    <w:rsid w:val="00626AB5"/>
    <w:rsid w:val="00661330"/>
    <w:rsid w:val="00BC3EC8"/>
    <w:rsid w:val="00C37FC1"/>
    <w:rsid w:val="00DA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D7348"/>
  </w:style>
  <w:style w:type="paragraph" w:styleId="Titolo1">
    <w:name w:val="heading 1"/>
    <w:basedOn w:val="normal"/>
    <w:next w:val="normal"/>
    <w:rsid w:val="003F42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F42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F42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F42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F42B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F42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F42BF"/>
  </w:style>
  <w:style w:type="table" w:customStyle="1" w:styleId="TableNormal">
    <w:name w:val="Table Normal"/>
    <w:rsid w:val="003F42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F42B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7D73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D7348"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D7348"/>
    <w:pPr>
      <w:spacing w:before="165"/>
      <w:ind w:left="1413" w:right="105" w:hanging="370"/>
      <w:jc w:val="both"/>
    </w:pPr>
  </w:style>
  <w:style w:type="paragraph" w:customStyle="1" w:styleId="TableParagraph">
    <w:name w:val="Table Paragraph"/>
    <w:basedOn w:val="Normale"/>
    <w:uiPriority w:val="1"/>
    <w:qFormat/>
    <w:rsid w:val="007D7348"/>
  </w:style>
  <w:style w:type="paragraph" w:styleId="Sottotitolo">
    <w:name w:val="Subtitle"/>
    <w:basedOn w:val="normal"/>
    <w:next w:val="normal"/>
    <w:rsid w:val="003F42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ispoloamantea.edu.i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4KpqfPjjbAGaCxAH3CbuObr21A==">CgMxLjA4AHIhMVZpYXVORlJ5dEpSbVBObjVJNUY0cHlRMkxoZTdXVzN0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3718</Characters>
  <Application>Microsoft Office Word</Application>
  <DocSecurity>0</DocSecurity>
  <Lines>30</Lines>
  <Paragraphs>8</Paragraphs>
  <ScaleCrop>false</ScaleCrop>
  <Company>Olidata S.p.A.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docenti</cp:lastModifiedBy>
  <cp:revision>4</cp:revision>
  <dcterms:created xsi:type="dcterms:W3CDTF">2022-08-05T08:51:00Z</dcterms:created>
  <dcterms:modified xsi:type="dcterms:W3CDTF">2024-09-02T10:58:00Z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2021-09-15T00:00:00Z</vt:filetime>
  </property>
</Properties>
</file>