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FB" w:rsidRDefault="006417FB" w:rsidP="00D8122E">
      <w:pPr>
        <w:pStyle w:val="NormaleWeb"/>
        <w:shd w:val="clear" w:color="auto" w:fill="FFFFFF"/>
        <w:spacing w:after="0" w:afterAutospacing="0"/>
        <w:jc w:val="both"/>
        <w:rPr>
          <w:rStyle w:val="Enfasigrassetto"/>
          <w:rFonts w:ascii="Arial" w:hAnsi="Arial" w:cs="Arial"/>
          <w:b w:val="0"/>
          <w:i/>
          <w:iCs/>
          <w:color w:val="000000" w:themeColor="text1"/>
          <w:sz w:val="28"/>
          <w:szCs w:val="28"/>
        </w:rPr>
      </w:pPr>
    </w:p>
    <w:p w:rsidR="006417FB" w:rsidRDefault="006417FB" w:rsidP="006417FB">
      <w:pPr>
        <w:pStyle w:val="NormaleWeb"/>
        <w:shd w:val="clear" w:color="auto" w:fill="FFFFFF"/>
        <w:spacing w:before="0" w:beforeAutospacing="0" w:after="0" w:afterAutospacing="0"/>
        <w:jc w:val="center"/>
        <w:rPr>
          <w:rFonts w:ascii="Arial" w:hAnsi="Arial" w:cs="Arial"/>
          <w:b/>
          <w:color w:val="000000" w:themeColor="text1"/>
          <w:sz w:val="32"/>
          <w:szCs w:val="32"/>
        </w:rPr>
      </w:pPr>
      <w:r w:rsidRPr="006417FB">
        <w:rPr>
          <w:rFonts w:ascii="Arial" w:hAnsi="Arial" w:cs="Arial"/>
          <w:b/>
          <w:color w:val="000000" w:themeColor="text1"/>
          <w:sz w:val="32"/>
          <w:szCs w:val="32"/>
        </w:rPr>
        <w:t>“Le parole vedi”</w:t>
      </w:r>
    </w:p>
    <w:p w:rsidR="006417FB" w:rsidRPr="006417FB" w:rsidRDefault="006417FB" w:rsidP="006417FB">
      <w:pPr>
        <w:pStyle w:val="NormaleWeb"/>
        <w:shd w:val="clear" w:color="auto" w:fill="FFFFFF"/>
        <w:spacing w:before="0" w:beforeAutospacing="0" w:after="0" w:afterAutospacing="0"/>
        <w:jc w:val="center"/>
        <w:rPr>
          <w:rStyle w:val="Enfasigrassetto"/>
          <w:rFonts w:ascii="Arial" w:hAnsi="Arial" w:cs="Arial"/>
          <w:bCs w:val="0"/>
          <w:color w:val="000000" w:themeColor="text1"/>
          <w:sz w:val="32"/>
          <w:szCs w:val="32"/>
        </w:rPr>
      </w:pPr>
      <w:proofErr w:type="gramStart"/>
      <w:r w:rsidRPr="006417FB">
        <w:rPr>
          <w:rFonts w:ascii="Arial" w:hAnsi="Arial" w:cs="Arial"/>
          <w:b/>
          <w:color w:val="000000" w:themeColor="text1"/>
          <w:sz w:val="32"/>
          <w:szCs w:val="32"/>
        </w:rPr>
        <w:t>il</w:t>
      </w:r>
      <w:proofErr w:type="gramEnd"/>
      <w:r w:rsidRPr="006417FB">
        <w:rPr>
          <w:rFonts w:ascii="Arial" w:hAnsi="Arial" w:cs="Arial"/>
          <w:b/>
          <w:color w:val="000000" w:themeColor="text1"/>
          <w:sz w:val="32"/>
          <w:szCs w:val="32"/>
        </w:rPr>
        <w:t xml:space="preserve"> progetto per un vocabolario g</w:t>
      </w:r>
      <w:r>
        <w:rPr>
          <w:rFonts w:ascii="Arial" w:hAnsi="Arial" w:cs="Arial"/>
          <w:b/>
          <w:color w:val="000000" w:themeColor="text1"/>
          <w:sz w:val="32"/>
          <w:szCs w:val="32"/>
        </w:rPr>
        <w:t>reen nella lingua e nella scuola</w:t>
      </w:r>
      <w:bookmarkStart w:id="0" w:name="_GoBack"/>
      <w:bookmarkEnd w:id="0"/>
    </w:p>
    <w:p w:rsidR="00D8122E" w:rsidRPr="00D8122E" w:rsidRDefault="00D8122E" w:rsidP="00D8122E">
      <w:pPr>
        <w:pStyle w:val="NormaleWeb"/>
        <w:shd w:val="clear" w:color="auto" w:fill="FFFFFF"/>
        <w:spacing w:after="0" w:afterAutospacing="0"/>
        <w:jc w:val="both"/>
        <w:rPr>
          <w:rFonts w:ascii="Arial" w:hAnsi="Arial" w:cs="Arial"/>
          <w:color w:val="000000" w:themeColor="text1"/>
          <w:sz w:val="28"/>
          <w:szCs w:val="28"/>
        </w:rPr>
      </w:pPr>
      <w:r w:rsidRPr="00D8122E">
        <w:rPr>
          <w:rStyle w:val="Enfasigrassetto"/>
          <w:rFonts w:ascii="Arial" w:hAnsi="Arial" w:cs="Arial"/>
          <w:b w:val="0"/>
          <w:i/>
          <w:iCs/>
          <w:color w:val="000000" w:themeColor="text1"/>
          <w:sz w:val="28"/>
          <w:szCs w:val="28"/>
        </w:rPr>
        <w:t>Un invito a riflettere sulle parole dell’italiano verde e sul loro utilizzo consapevole. Ecco in cosa consiste il progetto “Le parole Verdi”.</w:t>
      </w:r>
    </w:p>
    <w:p w:rsidR="00D8122E" w:rsidRDefault="00D8122E" w:rsidP="00D8122E">
      <w:pPr>
        <w:pStyle w:val="NormaleWeb"/>
        <w:shd w:val="clear" w:color="auto" w:fill="FFFFFF"/>
        <w:spacing w:after="0" w:afterAutospacing="0"/>
        <w:jc w:val="both"/>
        <w:rPr>
          <w:rFonts w:ascii="Arial" w:hAnsi="Arial" w:cs="Arial"/>
          <w:color w:val="000000" w:themeColor="text1"/>
          <w:sz w:val="28"/>
          <w:szCs w:val="28"/>
        </w:rPr>
      </w:pPr>
      <w:r w:rsidRPr="00D8122E">
        <w:rPr>
          <w:rFonts w:ascii="Arial" w:hAnsi="Arial" w:cs="Arial"/>
          <w:color w:val="000000" w:themeColor="text1"/>
          <w:sz w:val="28"/>
          <w:szCs w:val="28"/>
        </w:rPr>
        <w:t>Diffondere una migliore conoscenza e utilizzo delle parole italiane legate al lessico ambientale. E’ questo l’obiettivo della campagna </w:t>
      </w:r>
      <w:r w:rsidRPr="00D8122E">
        <w:rPr>
          <w:rStyle w:val="Enfasicorsivo"/>
          <w:rFonts w:ascii="Arial" w:hAnsi="Arial" w:cs="Arial"/>
          <w:color w:val="000000" w:themeColor="text1"/>
          <w:sz w:val="28"/>
          <w:szCs w:val="28"/>
        </w:rPr>
        <w:t>“</w:t>
      </w:r>
      <w:hyperlink r:id="rId4" w:history="1">
        <w:r w:rsidRPr="00D8122E">
          <w:rPr>
            <w:rStyle w:val="Collegamentoipertestuale"/>
            <w:rFonts w:ascii="Arial" w:hAnsi="Arial" w:cs="Arial"/>
            <w:bCs/>
            <w:i/>
            <w:iCs/>
            <w:color w:val="000000" w:themeColor="text1"/>
            <w:sz w:val="28"/>
            <w:szCs w:val="28"/>
            <w:u w:val="none"/>
          </w:rPr>
          <w:t>Le parole Verdi. La cultura è energia sostenibile</w:t>
        </w:r>
      </w:hyperlink>
      <w:r w:rsidRPr="00D8122E">
        <w:rPr>
          <w:rFonts w:ascii="Arial" w:hAnsi="Arial" w:cs="Arial"/>
          <w:color w:val="000000" w:themeColor="text1"/>
          <w:sz w:val="28"/>
          <w:szCs w:val="28"/>
        </w:rPr>
        <w:t>”, lanciata dalla </w:t>
      </w:r>
      <w:hyperlink r:id="rId5" w:history="1">
        <w:r w:rsidRPr="00D8122E">
          <w:rPr>
            <w:rStyle w:val="Collegamentoipertestuale"/>
            <w:rFonts w:ascii="Arial" w:hAnsi="Arial" w:cs="Arial"/>
            <w:bCs/>
            <w:color w:val="000000" w:themeColor="text1"/>
            <w:sz w:val="28"/>
            <w:szCs w:val="28"/>
            <w:u w:val="none"/>
          </w:rPr>
          <w:t>Società Dante Alighieri</w:t>
        </w:r>
      </w:hyperlink>
      <w:r w:rsidRPr="00D8122E">
        <w:rPr>
          <w:rFonts w:ascii="Arial" w:hAnsi="Arial" w:cs="Arial"/>
          <w:color w:val="000000" w:themeColor="text1"/>
          <w:sz w:val="28"/>
          <w:szCs w:val="28"/>
        </w:rPr>
        <w:t>, che punta a costruire un</w:t>
      </w:r>
      <w:r w:rsidRPr="00D8122E">
        <w:rPr>
          <w:rStyle w:val="Enfasigrassetto"/>
          <w:rFonts w:ascii="Arial" w:hAnsi="Arial" w:cs="Arial"/>
          <w:b w:val="0"/>
          <w:color w:val="000000" w:themeColor="text1"/>
          <w:sz w:val="28"/>
          <w:szCs w:val="28"/>
        </w:rPr>
        <w:t> eco-glossario digitale.</w:t>
      </w:r>
      <w:r w:rsidRPr="00D8122E">
        <w:rPr>
          <w:rFonts w:ascii="Arial" w:hAnsi="Arial" w:cs="Arial"/>
          <w:color w:val="000000" w:themeColor="text1"/>
          <w:sz w:val="28"/>
          <w:szCs w:val="28"/>
        </w:rPr>
        <w:t xml:space="preserve"> </w:t>
      </w:r>
      <w:r w:rsidRPr="00D8122E">
        <w:rPr>
          <w:rFonts w:ascii="Arial" w:hAnsi="Arial" w:cs="Arial"/>
          <w:color w:val="000000" w:themeColor="text1"/>
          <w:sz w:val="28"/>
          <w:szCs w:val="28"/>
        </w:rPr>
        <w:t>Il progetto ha ottenuto il patrocinio del </w:t>
      </w:r>
      <w:r w:rsidRPr="00D8122E">
        <w:rPr>
          <w:rStyle w:val="Enfasigrassetto"/>
          <w:rFonts w:ascii="Arial" w:hAnsi="Arial" w:cs="Arial"/>
          <w:b w:val="0"/>
          <w:color w:val="000000" w:themeColor="text1"/>
          <w:sz w:val="28"/>
          <w:szCs w:val="28"/>
        </w:rPr>
        <w:t>Ministero dell’Ambiente e della Sicurezza Energetica</w:t>
      </w:r>
      <w:r w:rsidRPr="00D8122E">
        <w:rPr>
          <w:rFonts w:ascii="Arial" w:hAnsi="Arial" w:cs="Arial"/>
          <w:color w:val="000000" w:themeColor="text1"/>
          <w:sz w:val="28"/>
          <w:szCs w:val="28"/>
        </w:rPr>
        <w:t>, in collaborazione con il </w:t>
      </w:r>
      <w:r w:rsidRPr="00D8122E">
        <w:rPr>
          <w:rStyle w:val="Enfasigrassetto"/>
          <w:rFonts w:ascii="Arial" w:hAnsi="Arial" w:cs="Arial"/>
          <w:b w:val="0"/>
          <w:color w:val="000000" w:themeColor="text1"/>
          <w:sz w:val="28"/>
          <w:szCs w:val="28"/>
        </w:rPr>
        <w:t>Ministero degli Esteri,</w:t>
      </w:r>
      <w:r w:rsidRPr="00D8122E">
        <w:rPr>
          <w:rFonts w:ascii="Arial" w:hAnsi="Arial" w:cs="Arial"/>
          <w:color w:val="000000" w:themeColor="text1"/>
          <w:sz w:val="28"/>
          <w:szCs w:val="28"/>
        </w:rPr>
        <w:t> per la</w:t>
      </w:r>
      <w:hyperlink r:id="rId6" w:history="1">
        <w:r w:rsidRPr="00D8122E">
          <w:rPr>
            <w:rStyle w:val="Collegamentoipertestuale"/>
            <w:rFonts w:ascii="Arial" w:hAnsi="Arial" w:cs="Arial"/>
            <w:bCs/>
            <w:color w:val="000000" w:themeColor="text1"/>
            <w:sz w:val="28"/>
            <w:szCs w:val="28"/>
            <w:u w:val="none"/>
          </w:rPr>
          <w:t> XXIII Settimana della Lingua italiana nel mondo</w:t>
        </w:r>
      </w:hyperlink>
      <w:r w:rsidRPr="00D8122E">
        <w:rPr>
          <w:rFonts w:ascii="Arial" w:hAnsi="Arial" w:cs="Arial"/>
          <w:color w:val="000000" w:themeColor="text1"/>
          <w:sz w:val="28"/>
          <w:szCs w:val="28"/>
        </w:rPr>
        <w:t> (sul tema L’italiano e la sostenibilità), e in collaborazione con la redazione del dizionario Nuovo Devoto-Oli.</w:t>
      </w:r>
      <w:r>
        <w:rPr>
          <w:rFonts w:ascii="Arial" w:hAnsi="Arial" w:cs="Arial"/>
          <w:color w:val="000000" w:themeColor="text1"/>
          <w:sz w:val="28"/>
          <w:szCs w:val="28"/>
        </w:rPr>
        <w:t xml:space="preserve"> </w:t>
      </w:r>
      <w:r w:rsidRPr="00D8122E">
        <w:rPr>
          <w:rStyle w:val="Enfasicorsivo"/>
          <w:rFonts w:ascii="Arial" w:hAnsi="Arial" w:cs="Arial"/>
          <w:color w:val="000000" w:themeColor="text1"/>
          <w:sz w:val="28"/>
          <w:szCs w:val="28"/>
        </w:rPr>
        <w:t>“La campagna è centrata sull’idea che la cultura possa essere un motore di sviluppo, carica di energia. Un gioco pensato per dare alla cultura il senso delle </w:t>
      </w:r>
      <w:hyperlink r:id="rId7" w:history="1">
        <w:r w:rsidRPr="00D8122E">
          <w:rPr>
            <w:rStyle w:val="Collegamentoipertestuale"/>
            <w:rFonts w:ascii="Arial" w:hAnsi="Arial" w:cs="Arial"/>
            <w:bCs/>
            <w:i/>
            <w:iCs/>
            <w:color w:val="000000" w:themeColor="text1"/>
            <w:sz w:val="28"/>
            <w:szCs w:val="28"/>
            <w:u w:val="none"/>
          </w:rPr>
          <w:t>rinnovabili</w:t>
        </w:r>
      </w:hyperlink>
      <w:r w:rsidRPr="00D8122E">
        <w:rPr>
          <w:rStyle w:val="Enfasicorsivo"/>
          <w:rFonts w:ascii="Arial" w:hAnsi="Arial" w:cs="Arial"/>
          <w:color w:val="000000" w:themeColor="text1"/>
          <w:sz w:val="28"/>
          <w:szCs w:val="28"/>
        </w:rPr>
        <w:t>, qualcosa che sfrutta un patrimonio sostenibile e non inquinante che punta su una delle risorse più straordinarie che noi abbiamo, quella delle menti dell’umanità</w:t>
      </w:r>
      <w:r w:rsidRPr="00D8122E">
        <w:rPr>
          <w:rFonts w:ascii="Arial" w:hAnsi="Arial" w:cs="Arial"/>
          <w:color w:val="000000" w:themeColor="text1"/>
          <w:sz w:val="28"/>
          <w:szCs w:val="28"/>
        </w:rPr>
        <w:t>. – ha spiegato in un’intervista realizzata per </w:t>
      </w:r>
      <w:hyperlink r:id="rId8" w:history="1">
        <w:r w:rsidRPr="00D8122E">
          <w:rPr>
            <w:rStyle w:val="Collegamentoipertestuale"/>
            <w:rFonts w:ascii="Arial" w:hAnsi="Arial" w:cs="Arial"/>
            <w:bCs/>
            <w:color w:val="000000" w:themeColor="text1"/>
            <w:sz w:val="28"/>
            <w:szCs w:val="28"/>
            <w:u w:val="none"/>
          </w:rPr>
          <w:t>TeleAmbiente</w:t>
        </w:r>
      </w:hyperlink>
      <w:r w:rsidRPr="00D8122E">
        <w:rPr>
          <w:rStyle w:val="Enfasigrassetto"/>
          <w:rFonts w:ascii="Arial" w:hAnsi="Arial" w:cs="Arial"/>
          <w:b w:val="0"/>
          <w:color w:val="000000" w:themeColor="text1"/>
          <w:sz w:val="28"/>
          <w:szCs w:val="28"/>
        </w:rPr>
        <w:t> Lucilla Pizzoli</w:t>
      </w:r>
      <w:r w:rsidRPr="00D8122E">
        <w:rPr>
          <w:rFonts w:ascii="Arial" w:hAnsi="Arial" w:cs="Arial"/>
          <w:color w:val="000000" w:themeColor="text1"/>
          <w:sz w:val="28"/>
          <w:szCs w:val="28"/>
        </w:rPr>
        <w:t>,</w:t>
      </w:r>
      <w:r w:rsidR="006417FB">
        <w:rPr>
          <w:rFonts w:ascii="Arial" w:hAnsi="Arial" w:cs="Arial"/>
          <w:color w:val="000000" w:themeColor="text1"/>
          <w:sz w:val="28"/>
          <w:szCs w:val="28"/>
        </w:rPr>
        <w:t xml:space="preserve"> di</w:t>
      </w:r>
      <w:r w:rsidRPr="00D8122E">
        <w:rPr>
          <w:rFonts w:ascii="Arial" w:hAnsi="Arial" w:cs="Arial"/>
          <w:color w:val="000000" w:themeColor="text1"/>
          <w:sz w:val="28"/>
          <w:szCs w:val="28"/>
        </w:rPr>
        <w:t xml:space="preserve"> Promozione Lingua italiana Società Dante Alighieri – </w:t>
      </w:r>
      <w:r w:rsidRPr="00D8122E">
        <w:rPr>
          <w:rStyle w:val="Enfasicorsivo"/>
          <w:rFonts w:ascii="Arial" w:hAnsi="Arial" w:cs="Arial"/>
          <w:color w:val="000000" w:themeColor="text1"/>
          <w:sz w:val="28"/>
          <w:szCs w:val="28"/>
        </w:rPr>
        <w:t>L’obiettivo è di sensibilizzare le persone all’uso corretto delle parole, sapendo che queste rappresentano la realtà</w:t>
      </w:r>
      <w:r w:rsidRPr="00D8122E">
        <w:rPr>
          <w:rFonts w:ascii="Arial" w:hAnsi="Arial" w:cs="Arial"/>
          <w:color w:val="000000" w:themeColor="text1"/>
          <w:sz w:val="28"/>
          <w:szCs w:val="28"/>
        </w:rPr>
        <w:t>”</w:t>
      </w:r>
      <w:r>
        <w:rPr>
          <w:rFonts w:ascii="Arial" w:hAnsi="Arial" w:cs="Arial"/>
          <w:color w:val="000000" w:themeColor="text1"/>
          <w:sz w:val="28"/>
          <w:szCs w:val="28"/>
        </w:rPr>
        <w:t xml:space="preserve">. </w:t>
      </w:r>
      <w:r w:rsidRPr="00D8122E">
        <w:rPr>
          <w:rFonts w:ascii="Arial" w:hAnsi="Arial" w:cs="Arial"/>
          <w:color w:val="000000" w:themeColor="text1"/>
          <w:sz w:val="28"/>
          <w:szCs w:val="28"/>
        </w:rPr>
        <w:t>L’eco-glossario accoglierà anche una selezione dei contributi creativi di chi, ispirandosi alle parole pubblicate su </w:t>
      </w:r>
      <w:hyperlink r:id="rId9" w:history="1">
        <w:r w:rsidRPr="00D8122E">
          <w:rPr>
            <w:rStyle w:val="Enfasigrassetto"/>
            <w:rFonts w:ascii="Arial" w:hAnsi="Arial" w:cs="Arial"/>
            <w:b w:val="0"/>
            <w:color w:val="000000" w:themeColor="text1"/>
            <w:sz w:val="28"/>
            <w:szCs w:val="28"/>
          </w:rPr>
          <w:t>www.paroleverdi.it</w:t>
        </w:r>
      </w:hyperlink>
      <w:r w:rsidRPr="00D8122E">
        <w:rPr>
          <w:rFonts w:ascii="Arial" w:hAnsi="Arial" w:cs="Arial"/>
          <w:color w:val="000000" w:themeColor="text1"/>
          <w:sz w:val="28"/>
          <w:szCs w:val="28"/>
        </w:rPr>
        <w:t>, e rinnovate ogni settimana, vorrà condividere le sue riflessioni, contributi creativi o neologismi grazie al modulo di invio presente su questa </w:t>
      </w:r>
      <w:hyperlink r:id="rId10" w:history="1">
        <w:r w:rsidRPr="00D8122E">
          <w:rPr>
            <w:rStyle w:val="Collegamentoipertestuale"/>
            <w:rFonts w:ascii="Arial" w:hAnsi="Arial" w:cs="Arial"/>
            <w:bCs/>
            <w:color w:val="000000" w:themeColor="text1"/>
            <w:sz w:val="28"/>
            <w:szCs w:val="28"/>
            <w:u w:val="none"/>
          </w:rPr>
          <w:t>PAGINA</w:t>
        </w:r>
      </w:hyperlink>
      <w:r w:rsidRPr="00D8122E">
        <w:rPr>
          <w:rFonts w:ascii="Arial" w:hAnsi="Arial" w:cs="Arial"/>
          <w:color w:val="000000" w:themeColor="text1"/>
          <w:sz w:val="28"/>
          <w:szCs w:val="28"/>
        </w:rPr>
        <w:t>. Si può partecipare alla sezione riservata alle scuole o concordare forme specifiche di partecipazione inviando un’e-mail a: </w:t>
      </w:r>
      <w:hyperlink r:id="rId11" w:history="1">
        <w:r w:rsidRPr="004C7515">
          <w:rPr>
            <w:rStyle w:val="Collegamentoipertestuale"/>
            <w:rFonts w:ascii="Arial" w:hAnsi="Arial" w:cs="Arial"/>
            <w:sz w:val="28"/>
            <w:szCs w:val="28"/>
          </w:rPr>
          <w:t>cultura@dante.global</w:t>
        </w:r>
      </w:hyperlink>
      <w:r>
        <w:rPr>
          <w:rFonts w:ascii="Arial" w:hAnsi="Arial" w:cs="Arial"/>
          <w:color w:val="000000" w:themeColor="text1"/>
          <w:sz w:val="28"/>
          <w:szCs w:val="28"/>
        </w:rPr>
        <w:t xml:space="preserve">. </w:t>
      </w:r>
      <w:r w:rsidRPr="00D8122E">
        <w:rPr>
          <w:rFonts w:ascii="Arial" w:hAnsi="Arial" w:cs="Arial"/>
          <w:color w:val="000000" w:themeColor="text1"/>
          <w:sz w:val="28"/>
          <w:szCs w:val="28"/>
        </w:rPr>
        <w:t>I temi della campagna spazieranno dall’alimentazione al turismo digitale, dall’arte alla lingua italiana e punteranno anche su argomenti specifici come </w:t>
      </w:r>
      <w:r w:rsidRPr="00D8122E">
        <w:rPr>
          <w:rStyle w:val="Enfasigrassetto"/>
          <w:rFonts w:ascii="Arial" w:hAnsi="Arial" w:cs="Arial"/>
          <w:b w:val="0"/>
          <w:color w:val="000000" w:themeColor="text1"/>
          <w:sz w:val="28"/>
          <w:szCs w:val="28"/>
        </w:rPr>
        <w:t>l’acqua</w:t>
      </w:r>
      <w:r w:rsidRPr="00D8122E">
        <w:rPr>
          <w:rFonts w:ascii="Arial" w:hAnsi="Arial" w:cs="Arial"/>
          <w:color w:val="000000" w:themeColor="text1"/>
          <w:sz w:val="28"/>
          <w:szCs w:val="28"/>
        </w:rPr>
        <w:t> o le </w:t>
      </w:r>
      <w:r w:rsidRPr="00D8122E">
        <w:rPr>
          <w:rStyle w:val="Enfasigrassetto"/>
          <w:rFonts w:ascii="Arial" w:hAnsi="Arial" w:cs="Arial"/>
          <w:b w:val="0"/>
          <w:color w:val="000000" w:themeColor="text1"/>
          <w:sz w:val="28"/>
          <w:szCs w:val="28"/>
        </w:rPr>
        <w:t>energie rinnovabili</w:t>
      </w:r>
      <w:r w:rsidRPr="00D8122E">
        <w:rPr>
          <w:rFonts w:ascii="Arial" w:hAnsi="Arial" w:cs="Arial"/>
          <w:color w:val="000000" w:themeColor="text1"/>
          <w:sz w:val="28"/>
          <w:szCs w:val="28"/>
        </w:rPr>
        <w:t>, seguendo gli obiettivi dell’</w:t>
      </w:r>
      <w:hyperlink r:id="rId12" w:history="1">
        <w:r w:rsidRPr="00D8122E">
          <w:rPr>
            <w:rStyle w:val="Collegamentoipertestuale"/>
            <w:rFonts w:ascii="Arial" w:hAnsi="Arial" w:cs="Arial"/>
            <w:bCs/>
            <w:color w:val="000000" w:themeColor="text1"/>
            <w:sz w:val="28"/>
            <w:szCs w:val="28"/>
            <w:u w:val="none"/>
          </w:rPr>
          <w:t>Agenda 2030</w:t>
        </w:r>
      </w:hyperlink>
      <w:r w:rsidRPr="00D8122E">
        <w:rPr>
          <w:rFonts w:ascii="Arial" w:hAnsi="Arial" w:cs="Arial"/>
          <w:color w:val="000000" w:themeColor="text1"/>
          <w:sz w:val="28"/>
          <w:szCs w:val="28"/>
        </w:rPr>
        <w:t> </w:t>
      </w:r>
      <w:r w:rsidRPr="00D8122E">
        <w:rPr>
          <w:rStyle w:val="Enfasigrassetto"/>
          <w:rFonts w:ascii="Arial" w:hAnsi="Arial" w:cs="Arial"/>
          <w:b w:val="0"/>
          <w:color w:val="000000" w:themeColor="text1"/>
          <w:sz w:val="28"/>
          <w:szCs w:val="28"/>
        </w:rPr>
        <w:t>per lo Sviluppo Sostenibile</w:t>
      </w:r>
      <w:r w:rsidRPr="00D8122E">
        <w:rPr>
          <w:rFonts w:ascii="Arial" w:hAnsi="Arial" w:cs="Arial"/>
          <w:color w:val="000000" w:themeColor="text1"/>
          <w:sz w:val="28"/>
          <w:szCs w:val="28"/>
        </w:rPr>
        <w:t> con riferimento agli obiettivi 4 (istruzione di qualità) e 13 (lotta contro il cambiamento climatico).Un invito a riflettere sulle parole dell’italiano verde e sul loro utilizzo consapevole,  per “</w:t>
      </w:r>
      <w:r w:rsidRPr="00D8122E">
        <w:rPr>
          <w:rStyle w:val="Enfasicorsivo"/>
          <w:rFonts w:ascii="Arial" w:hAnsi="Arial" w:cs="Arial"/>
          <w:color w:val="000000" w:themeColor="text1"/>
          <w:sz w:val="28"/>
          <w:szCs w:val="28"/>
        </w:rPr>
        <w:t>incoraggiare i ragazzi a guardare dietro il testo, guardare attraverso le parole come se queste fossero dei portali che aprono a diversi mondi, quello della biologia, quello della scienza della terra, quello delle letteratura. Ad esempio, quanti autori hanno usato parole essenziali parlando di ambiente, come acqua, parole evocatrici che ci trasportano in un viaggio nella rivalutazione di un paesaggio spesso studiato con superficialità, senza renderci conto di quanto possa essere centrale nelle nostre vite oggi</w:t>
      </w:r>
      <w:proofErr w:type="gramStart"/>
      <w:r w:rsidRPr="00D8122E">
        <w:rPr>
          <w:rStyle w:val="Enfasicorsivo"/>
          <w:rFonts w:ascii="Arial" w:hAnsi="Arial" w:cs="Arial"/>
          <w:color w:val="000000" w:themeColor="text1"/>
          <w:sz w:val="28"/>
          <w:szCs w:val="28"/>
        </w:rPr>
        <w:t>”</w:t>
      </w:r>
      <w:r w:rsidRPr="00D8122E">
        <w:rPr>
          <w:rFonts w:ascii="Arial" w:hAnsi="Arial" w:cs="Arial"/>
          <w:color w:val="000000" w:themeColor="text1"/>
          <w:sz w:val="28"/>
          <w:szCs w:val="28"/>
        </w:rPr>
        <w:t>,  afferma</w:t>
      </w:r>
      <w:proofErr w:type="gramEnd"/>
      <w:r w:rsidRPr="00D8122E">
        <w:rPr>
          <w:rFonts w:ascii="Arial" w:hAnsi="Arial" w:cs="Arial"/>
          <w:color w:val="000000" w:themeColor="text1"/>
          <w:sz w:val="28"/>
          <w:szCs w:val="28"/>
        </w:rPr>
        <w:t xml:space="preserve"> Lucilla Pizzoli.</w:t>
      </w:r>
    </w:p>
    <w:p w:rsidR="00122FF7" w:rsidRPr="006417FB" w:rsidRDefault="006417FB" w:rsidP="00D8122E">
      <w:pPr>
        <w:pStyle w:val="NormaleWeb"/>
        <w:shd w:val="clear" w:color="auto" w:fill="FFFFFF"/>
        <w:spacing w:after="0" w:afterAutospacing="0"/>
        <w:jc w:val="both"/>
        <w:rPr>
          <w:rFonts w:ascii="Arial" w:hAnsi="Arial" w:cs="Arial"/>
          <w:i/>
          <w:color w:val="000000" w:themeColor="text1"/>
          <w:sz w:val="22"/>
          <w:szCs w:val="22"/>
        </w:rPr>
      </w:pPr>
      <w:r w:rsidRPr="006417FB">
        <w:rPr>
          <w:rFonts w:ascii="Arial" w:hAnsi="Arial" w:cs="Arial"/>
          <w:color w:val="000000" w:themeColor="text1"/>
          <w:sz w:val="22"/>
          <w:szCs w:val="22"/>
        </w:rPr>
        <w:t xml:space="preserve">Da </w:t>
      </w:r>
      <w:r w:rsidRPr="006417FB">
        <w:rPr>
          <w:rFonts w:ascii="Arial" w:hAnsi="Arial" w:cs="Arial"/>
          <w:i/>
          <w:color w:val="000000" w:themeColor="text1"/>
          <w:sz w:val="22"/>
          <w:szCs w:val="22"/>
        </w:rPr>
        <w:t>INTERNET</w:t>
      </w:r>
    </w:p>
    <w:p w:rsidR="00727BEF" w:rsidRPr="00D8122E" w:rsidRDefault="00727BEF" w:rsidP="00D8122E">
      <w:pPr>
        <w:spacing w:after="0"/>
      </w:pPr>
    </w:p>
    <w:sectPr w:rsidR="00727BEF" w:rsidRPr="00D812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2E"/>
    <w:rsid w:val="00122FF7"/>
    <w:rsid w:val="006417FB"/>
    <w:rsid w:val="00727BEF"/>
    <w:rsid w:val="00D8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84510-4548-4808-A930-21A05038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812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8122E"/>
    <w:rPr>
      <w:i/>
      <w:iCs/>
    </w:rPr>
  </w:style>
  <w:style w:type="character" w:styleId="Enfasigrassetto">
    <w:name w:val="Strong"/>
    <w:basedOn w:val="Carpredefinitoparagrafo"/>
    <w:uiPriority w:val="22"/>
    <w:qFormat/>
    <w:rsid w:val="00D8122E"/>
    <w:rPr>
      <w:b/>
      <w:bCs/>
    </w:rPr>
  </w:style>
  <w:style w:type="character" w:styleId="Collegamentoipertestuale">
    <w:name w:val="Hyperlink"/>
    <w:basedOn w:val="Carpredefinitoparagrafo"/>
    <w:uiPriority w:val="99"/>
    <w:unhideWhenUsed/>
    <w:rsid w:val="00D81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9320">
      <w:bodyDiv w:val="1"/>
      <w:marLeft w:val="0"/>
      <w:marRight w:val="0"/>
      <w:marTop w:val="0"/>
      <w:marBottom w:val="0"/>
      <w:divBdr>
        <w:top w:val="none" w:sz="0" w:space="0" w:color="auto"/>
        <w:left w:val="none" w:sz="0" w:space="0" w:color="auto"/>
        <w:bottom w:val="none" w:sz="0" w:space="0" w:color="auto"/>
        <w:right w:val="none" w:sz="0" w:space="0" w:color="auto"/>
      </w:divBdr>
    </w:div>
    <w:div w:id="3325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ambiente.it/cultura-parole-verdi-progetto-societa-dante-alighieri-vide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nteritalia.org/tag/rinnovabili/" TargetMode="External"/><Relationship Id="rId12" Type="http://schemas.openxmlformats.org/officeDocument/2006/relationships/hyperlink" Target="https://anteritalia.org/tag/agenda-20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teri.it/it/diplomazia-culturale-e-diplomazia-scientifica/cultura/promozionelinguaitaliana/settimanalinguaitaliana/" TargetMode="External"/><Relationship Id="rId11" Type="http://schemas.openxmlformats.org/officeDocument/2006/relationships/hyperlink" Target="mailto:cultura@dante.global" TargetMode="External"/><Relationship Id="rId5" Type="http://schemas.openxmlformats.org/officeDocument/2006/relationships/hyperlink" Target="https://www.dante.global/" TargetMode="External"/><Relationship Id="rId10" Type="http://schemas.openxmlformats.org/officeDocument/2006/relationships/hyperlink" Target="https://campagne.dante.global/parole-verdi" TargetMode="External"/><Relationship Id="rId4" Type="http://schemas.openxmlformats.org/officeDocument/2006/relationships/hyperlink" Target="https://campagne.dante.global/parole-verdi" TargetMode="External"/><Relationship Id="rId9" Type="http://schemas.openxmlformats.org/officeDocument/2006/relationships/hyperlink" Target="https://campagne.dante.global/parole-verd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517</Words>
  <Characters>2952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1</cp:revision>
  <dcterms:created xsi:type="dcterms:W3CDTF">2023-10-16T11:13:00Z</dcterms:created>
  <dcterms:modified xsi:type="dcterms:W3CDTF">2023-10-16T15:30:00Z</dcterms:modified>
</cp:coreProperties>
</file>