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pPr w:leftFromText="141" w:rightFromText="141" w:tblpY="-540"/>
        <w:tblW w:w="101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6946"/>
        <w:gridCol w:w="1666"/>
      </w:tblGrid>
      <w:tr w:rsidR="00FC5718" w:rsidRPr="008746F6" w:rsidTr="002C7F3B">
        <w:tc>
          <w:tcPr>
            <w:tcW w:w="1490" w:type="dxa"/>
          </w:tcPr>
          <w:p w:rsidR="00FC5718" w:rsidRPr="008746F6" w:rsidRDefault="00FC5718" w:rsidP="002C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FC5718" w:rsidRPr="008746F6" w:rsidRDefault="00C40E74" w:rsidP="002C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b/>
                <w:color w:val="1A0DAB"/>
                <w:sz w:val="16"/>
                <w:szCs w:val="16"/>
              </w:rPr>
            </w:pP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333375" cy="266065"/>
                  <wp:effectExtent l="0" t="0" r="0" b="0"/>
                  <wp:docPr id="1039" name="image5.jpg" descr="https://encrypted-tbn3.gstatic.com/images?q=tbn:ANd9GcTR_GUI5EPyOEK6um2kyg6eACYYnj1haXG9MxGdoujDVTj1_iFcOIaX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encrypted-tbn3.gstatic.com/images?q=tbn:ANd9GcTR_GUI5EPyOEK6um2kyg6eACYYnj1haXG9MxGdoujDVTj1_iFcOIaXl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257175" cy="294640"/>
                  <wp:effectExtent l="0" t="0" r="0" b="0"/>
                  <wp:docPr id="1042" name="image2.jpg" descr="https://encrypted-tbn0.gstatic.com/images?q=tbn:ANd9GcTvvDl_ebnd8odiydXufOqYKv4rCuxO9y-XeLVr3KtXGuZVxhtAHkt70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encrypted-tbn0.gstatic.com/images?q=tbn:ANd9GcTvvDl_ebnd8odiydXufOqYKv4rCuxO9y-XeLVr3KtXGuZVxhtAHkt70A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94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746F6">
              <w:rPr>
                <w:rFonts w:ascii="Arial" w:eastAsia="Arial" w:hAnsi="Arial" w:cs="Arial"/>
                <w:b/>
                <w:noProof/>
                <w:color w:val="1A0DAB"/>
                <w:sz w:val="16"/>
                <w:szCs w:val="16"/>
              </w:rPr>
              <w:drawing>
                <wp:inline distT="0" distB="0" distL="114300" distR="114300">
                  <wp:extent cx="400050" cy="266065"/>
                  <wp:effectExtent l="0" t="0" r="0" b="0"/>
                  <wp:docPr id="1041" name="image1.png" descr="https://encrypted-tbn0.gstatic.com/images?q=tbn:ANd9GcRQa4AbY2jZfcTg4OuX6XQLSjLpy95-BAzjbZ8pHZhl1yzi16mQ-fOr80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encrypted-tbn0.gstatic.com/images?q=tbn:ANd9GcRQa4AbY2jZfcTg4OuX6XQLSjLpy95-BAzjbZ8pHZhl1yzi16mQ-fOr80s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C5718" w:rsidRPr="008746F6" w:rsidRDefault="00FC5718" w:rsidP="002C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textDirection w:val="lrTb"/>
              <w:rPr>
                <w:b/>
                <w:color w:val="000000"/>
              </w:rPr>
            </w:pPr>
          </w:p>
        </w:tc>
      </w:tr>
      <w:tr w:rsidR="00FC5718" w:rsidRPr="008746F6" w:rsidTr="002C7F3B">
        <w:tc>
          <w:tcPr>
            <w:tcW w:w="1490" w:type="dxa"/>
          </w:tcPr>
          <w:p w:rsidR="00FC5718" w:rsidRPr="008746F6" w:rsidRDefault="00C40E74" w:rsidP="002C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34928</wp:posOffset>
                  </wp:positionH>
                  <wp:positionV relativeFrom="paragraph">
                    <wp:posOffset>104775</wp:posOffset>
                  </wp:positionV>
                  <wp:extent cx="771525" cy="438150"/>
                  <wp:effectExtent l="0" t="0" r="0" b="0"/>
                  <wp:wrapSquare wrapText="bothSides" distT="0" distB="0" distL="114300" distR="114300"/>
                  <wp:docPr id="10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</w:tcPr>
          <w:p w:rsidR="00FC5718" w:rsidRPr="008746F6" w:rsidRDefault="00C40E74" w:rsidP="002C7F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MIUR USR CALABRIA</w:t>
            </w:r>
          </w:p>
          <w:p w:rsidR="00FC5718" w:rsidRPr="008746F6" w:rsidRDefault="00C40E74" w:rsidP="002C7F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Distretto Scolastico n. 17 di Amantea (CS)</w:t>
            </w:r>
          </w:p>
          <w:p w:rsidR="00FC5718" w:rsidRPr="008746F6" w:rsidRDefault="00C40E74" w:rsidP="002C7F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</w:t>
            </w:r>
            <w:r w:rsidRPr="008746F6">
              <w:rPr>
                <w:rFonts w:asciiTheme="minorHAnsi" w:eastAsia="Bookman Old Style" w:hAnsiTheme="minorHAnsi" w:cs="Bookman Old Style"/>
                <w:b/>
                <w:smallCaps/>
                <w:color w:val="000000"/>
                <w:sz w:val="16"/>
                <w:szCs w:val="16"/>
              </w:rPr>
              <w:t>STITUTO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 </w:t>
            </w: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DI  ISTRUZIONE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 SUPERIORE</w:t>
            </w:r>
          </w:p>
          <w:p w:rsidR="00FC5718" w:rsidRPr="008746F6" w:rsidRDefault="00C40E74" w:rsidP="002C7F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Licei :</w:t>
            </w:r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Scientifico – Scienze Umane – Scienze Applicate</w:t>
            </w:r>
          </w:p>
          <w:p w:rsidR="00FC5718" w:rsidRPr="008746F6" w:rsidRDefault="00C40E74" w:rsidP="002C7F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Istituto Professionale: Odontotecnico</w:t>
            </w:r>
          </w:p>
          <w:p w:rsidR="00FC5718" w:rsidRPr="008746F6" w:rsidRDefault="00C40E74" w:rsidP="002C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Istituto Tecnico: Chimica, M.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e.B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.  – </w:t>
            </w:r>
            <w:proofErr w:type="spellStart"/>
            <w:proofErr w:type="gramStart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Amm.Fin.Marketing</w:t>
            </w:r>
            <w:proofErr w:type="spellEnd"/>
            <w:proofErr w:type="gramEnd"/>
            <w:r w:rsidR="002A4302"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Meccanico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– Nautico</w:t>
            </w:r>
          </w:p>
          <w:p w:rsidR="00FC5718" w:rsidRPr="008746F6" w:rsidRDefault="00C40E74" w:rsidP="002C7F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Via </w:t>
            </w:r>
            <w:proofErr w:type="spellStart"/>
            <w:proofErr w:type="gram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S.Antonio</w:t>
            </w:r>
            <w:proofErr w:type="spellEnd"/>
            <w:proofErr w:type="gram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Loc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S.Procopio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- 87032 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  <w:u w:val="single"/>
              </w:rPr>
              <w:t xml:space="preserve">AMANTEA 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(CS)</w:t>
            </w:r>
          </w:p>
          <w:p w:rsidR="00FC5718" w:rsidRPr="008746F6" w:rsidRDefault="00C40E74" w:rsidP="002C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="Noto Sans Symbols" w:eastAsia="Noto Sans Symbols" w:hAnsi="Noto Sans Symbols" w:cs="Noto Sans Symbols"/>
                <w:b/>
                <w:color w:val="000000"/>
                <w:sz w:val="16"/>
                <w:szCs w:val="16"/>
              </w:rPr>
              <w:t>🕿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Centralino  0982/ 41969 –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Sito:www.iispoloamantea.edu.it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 E-mail: </w:t>
            </w:r>
            <w:hyperlink r:id="rId12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CSIS014008@istruzione.it</w:t>
              </w:r>
            </w:hyperlink>
          </w:p>
          <w:p w:rsidR="00FC5718" w:rsidRPr="008746F6" w:rsidRDefault="00C40E74" w:rsidP="002C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 xml:space="preserve">Posta. </w:t>
            </w:r>
            <w:proofErr w:type="spellStart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Cert</w:t>
            </w:r>
            <w:proofErr w:type="spellEnd"/>
            <w:r w:rsidRPr="008746F6">
              <w:rPr>
                <w:rFonts w:asciiTheme="minorHAnsi" w:eastAsia="Bookman Old Style" w:hAnsiTheme="minorHAnsi" w:cs="Bookman Old Style"/>
                <w:b/>
                <w:color w:val="000000"/>
                <w:sz w:val="16"/>
                <w:szCs w:val="16"/>
              </w:rPr>
              <w:t>.:</w:t>
            </w:r>
            <w:r w:rsidRPr="008746F6">
              <w:rPr>
                <w:rFonts w:asciiTheme="minorHAnsi" w:eastAsia="Bookman Old Style" w:hAnsiTheme="minorHAnsi" w:cs="Bookman Old Style"/>
                <w:b/>
                <w:color w:val="0000FF"/>
                <w:sz w:val="16"/>
                <w:szCs w:val="16"/>
              </w:rPr>
              <w:t xml:space="preserve"> </w:t>
            </w:r>
            <w:hyperlink r:id="rId13">
              <w:r w:rsidRPr="008746F6">
                <w:rPr>
                  <w:rFonts w:asciiTheme="minorHAnsi" w:eastAsia="Bookman Old Style" w:hAnsiTheme="minorHAnsi" w:cs="Bookman Old Style"/>
                  <w:b/>
                  <w:color w:val="0000FF"/>
                  <w:sz w:val="16"/>
                  <w:szCs w:val="16"/>
                  <w:u w:val="single"/>
                </w:rPr>
                <w:t>CSIS014008@pec.istruzione.it</w:t>
              </w:r>
            </w:hyperlink>
          </w:p>
          <w:p w:rsidR="00FC5718" w:rsidRPr="008746F6" w:rsidRDefault="00C40E74" w:rsidP="002C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b/>
                <w:color w:val="000000"/>
                <w:sz w:val="16"/>
                <w:szCs w:val="16"/>
              </w:rPr>
            </w:pPr>
            <w:r w:rsidRPr="008746F6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Codice Fiscale 86002100781</w:t>
            </w:r>
          </w:p>
        </w:tc>
        <w:tc>
          <w:tcPr>
            <w:tcW w:w="1666" w:type="dxa"/>
          </w:tcPr>
          <w:p w:rsidR="00FC5718" w:rsidRPr="008746F6" w:rsidRDefault="00C40E74" w:rsidP="002C7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textDirection w:val="lrTb"/>
              <w:rPr>
                <w:b/>
                <w:color w:val="000000"/>
              </w:rPr>
            </w:pPr>
            <w:r w:rsidRPr="008746F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180975</wp:posOffset>
                  </wp:positionV>
                  <wp:extent cx="421640" cy="381000"/>
                  <wp:effectExtent l="0" t="0" r="0" b="0"/>
                  <wp:wrapSquare wrapText="bothSides" distT="0" distB="0" distL="114300" distR="114300"/>
                  <wp:docPr id="104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4302" w:rsidRPr="008746F6" w:rsidRDefault="002A4302" w:rsidP="00ED18C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4302" w:rsidRPr="008746F6" w:rsidRDefault="00A95FE9" w:rsidP="000D02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Prot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N </w:t>
      </w:r>
      <w:proofErr w:type="gramStart"/>
      <w:r w:rsidR="00FD7C9F" w:rsidRPr="00FD7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0005402</w:t>
      </w:r>
      <w:r w:rsidR="00FD7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I.</w:t>
      </w:r>
      <w:proofErr w:type="gramEnd"/>
      <w:r w:rsidR="00FD7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FD7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D7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D7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D7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="00FD7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Amantea, 02 Ottobre</w:t>
      </w:r>
      <w:r w:rsidR="000D02B2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2023</w:t>
      </w:r>
      <w:r w:rsidR="00FD7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A7FAC" w:rsidRPr="008746F6" w:rsidRDefault="002A7FAC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A7FAC" w:rsidRPr="008746F6" w:rsidRDefault="008746F6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Alle classi quinte.</w:t>
      </w:r>
    </w:p>
    <w:p w:rsidR="002A7FAC" w:rsidRPr="008746F6" w:rsidRDefault="00A95FE9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 tutor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DM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63/2023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A7FAC" w:rsidRPr="008746F6" w:rsidRDefault="00A95FE9" w:rsidP="002A7FA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Agli Esercenti 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R</w:t>
      </w:r>
      <w:r w:rsidR="008746F6" w:rsidRPr="008746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esponsabilità genitoriale degli alunni coinvolti.</w:t>
      </w:r>
    </w:p>
    <w:p w:rsidR="002A7FAC" w:rsidRPr="008746F6" w:rsidRDefault="002A7FAC" w:rsidP="000D02B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56703" w:rsidRDefault="00E075B2" w:rsidP="00A95FE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position w:val="0"/>
          <w:sz w:val="24"/>
          <w:szCs w:val="24"/>
        </w:rPr>
      </w:pP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Oggetto</w:t>
      </w:r>
      <w:r w:rsidR="00877282"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:</w:t>
      </w:r>
      <w:r w:rsidRPr="008746F6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023F7D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Inaugura</w:t>
      </w:r>
      <w:r w:rsidR="00256703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zione anno scolastico </w:t>
      </w:r>
      <w:r w:rsidR="00023F7D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presso il S</w:t>
      </w:r>
      <w:r w:rsidR="00A95FE9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antuario dei Minimi e visita mo</w:t>
      </w:r>
      <w:r w:rsidR="00023F7D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stra</w:t>
      </w:r>
      <w:r w:rsidR="00B72878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B72878" w:rsidRPr="00B72878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</w:rPr>
        <w:t>“D</w:t>
      </w:r>
      <w:r w:rsidR="00B72878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</w:rPr>
        <w:t>ue padri M</w:t>
      </w:r>
      <w:r w:rsidR="00B72878" w:rsidRPr="00B72878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</w:rPr>
        <w:t>inimi</w:t>
      </w:r>
      <w:r w:rsidR="00592550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</w:rPr>
        <w:t>,</w:t>
      </w:r>
      <w:bookmarkStart w:id="0" w:name="_GoBack"/>
      <w:bookmarkEnd w:id="0"/>
      <w:r w:rsidR="00B72878" w:rsidRPr="00B72878">
        <w:rPr>
          <w:rFonts w:ascii="Times New Roman" w:eastAsia="Times New Roman" w:hAnsi="Times New Roman" w:cs="Times New Roman"/>
          <w:b/>
          <w:i/>
          <w:position w:val="0"/>
          <w:sz w:val="24"/>
          <w:szCs w:val="24"/>
        </w:rPr>
        <w:t xml:space="preserve"> tra scienza e fede”</w:t>
      </w:r>
      <w:r w:rsidR="00B72878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</w:t>
      </w:r>
      <w:r w:rsidR="00A95FE9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- C</w:t>
      </w:r>
      <w:r w:rsidR="00256703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lassi quinte</w:t>
      </w:r>
      <w:r w:rsidR="00023F7D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– 12 </w:t>
      </w:r>
      <w:proofErr w:type="gramStart"/>
      <w:r w:rsidR="00023F7D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Ottobre</w:t>
      </w:r>
      <w:proofErr w:type="gramEnd"/>
      <w:r w:rsidR="00023F7D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 2023 </w:t>
      </w:r>
      <w:r w:rsidR="00A95FE9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dalle </w:t>
      </w:r>
      <w:r w:rsidR="00023F7D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 xml:space="preserve">h. </w:t>
      </w:r>
      <w:r w:rsidR="00A95FE9">
        <w:rPr>
          <w:rFonts w:ascii="Times New Roman" w:eastAsia="Times New Roman" w:hAnsi="Times New Roman" w:cs="Times New Roman"/>
          <w:b/>
          <w:position w:val="0"/>
          <w:sz w:val="24"/>
          <w:szCs w:val="24"/>
        </w:rPr>
        <w:t>9,30.</w:t>
      </w:r>
    </w:p>
    <w:p w:rsidR="00256703" w:rsidRPr="00A95FE9" w:rsidRDefault="00023F7D" w:rsidP="00A95FE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72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In rif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erimento a quanto all’oggetto, 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si invitano le classi quinte dell’istituto a partecipare all’iniziativa.</w:t>
      </w:r>
    </w:p>
    <w:p w:rsidR="00A95FE9" w:rsidRDefault="00023F7D" w:rsidP="00023F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Le attività verranno riconosciute ai fini del 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D.M.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63/2023 per un numero di 4 ore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, che varranno inserite nell’orientamento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da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i tutor già individuati. All’ev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nto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gli studenti aderenti che ha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nno effettuato esplicita richiesta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saranno vigilati dai seguenti docenti, che avranno cura di effettuare la ricognizione delle presenze. </w:t>
      </w:r>
    </w:p>
    <w:p w:rsidR="00023F7D" w:rsidRPr="00A95FE9" w:rsidRDefault="00023F7D" w:rsidP="00A95FE9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Indirizzo LICEO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: P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rof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f. </w:t>
      </w:r>
      <w:proofErr w:type="spellStart"/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Pititto</w:t>
      </w:r>
      <w:proofErr w:type="spellEnd"/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, Veltri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Basile e </w:t>
      </w:r>
      <w:proofErr w:type="spellStart"/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Bornino</w:t>
      </w:r>
      <w:proofErr w:type="spellEnd"/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023F7D" w:rsidRPr="00A95FE9" w:rsidRDefault="00A95FE9" w:rsidP="00A95FE9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Indirizzo ITI e IPSIA </w:t>
      </w:r>
      <w:proofErr w:type="spellStart"/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Odontotecn</w:t>
      </w:r>
      <w:proofErr w:type="spellEnd"/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.: Proff. </w:t>
      </w:r>
      <w:r w:rsidR="00023F7D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Maio e </w:t>
      </w:r>
      <w:proofErr w:type="spellStart"/>
      <w:r w:rsidR="00023F7D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Iantorno</w:t>
      </w:r>
      <w:proofErr w:type="spellEnd"/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023F7D" w:rsidRDefault="00A95FE9" w:rsidP="00A95FE9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Indirizz</w:t>
      </w:r>
      <w:r w:rsidR="00023F7D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o ITC e IPSIA: 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Proff. </w:t>
      </w:r>
      <w:proofErr w:type="spellStart"/>
      <w:r w:rsidR="00023F7D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Ciorlia</w:t>
      </w:r>
      <w:proofErr w:type="spellEnd"/>
      <w:r w:rsidR="00023F7D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e Cupello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A95FE9" w:rsidRPr="00A95FE9" w:rsidRDefault="00A95FE9" w:rsidP="00A95FE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18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</w:p>
    <w:p w:rsidR="00023F7D" w:rsidRPr="00A95FE9" w:rsidRDefault="00023F7D" w:rsidP="00023F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All’evento sarà presente la Dir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igente S</w:t>
      </w: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colastica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023F7D" w:rsidRDefault="00023F7D" w:rsidP="008746F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L’evento inizierà alle h. 9,30, sarà cura dello staff di presidenza raccogliere le richieste di partecipazione e comunicare l’elenco degli aderenti ai coordinatori di classe ed ai docenti in vigilanza.</w:t>
      </w:r>
    </w:p>
    <w:p w:rsidR="00023F7D" w:rsidRDefault="00023F7D" w:rsidP="008746F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Gli studenti partecipanti saranno assenti alle lezioni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ma successivamente indicati pr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senti alle attività di orientamento.</w:t>
      </w:r>
    </w:p>
    <w:p w:rsidR="00023F7D" w:rsidRDefault="00023F7D" w:rsidP="008746F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Gli studenti non partecipanti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ch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e non frequenteranno le lezioni, saranno considerati assenti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023F7D" w:rsidRDefault="00A95FE9" w:rsidP="008746F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Si</w:t>
      </w:r>
      <w:r w:rsidR="00023F7D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ri</w:t>
      </w: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n</w:t>
      </w:r>
      <w:r w:rsidR="00023F7D">
        <w:rPr>
          <w:rFonts w:ascii="Times New Roman" w:eastAsia="Times New Roman" w:hAnsi="Times New Roman" w:cs="Times New Roman"/>
          <w:position w:val="0"/>
          <w:sz w:val="24"/>
          <w:szCs w:val="24"/>
        </w:rPr>
        <w:t>grazia per la collaborazione.</w:t>
      </w:r>
    </w:p>
    <w:p w:rsidR="00A95FE9" w:rsidRDefault="002C7F3B" w:rsidP="008746F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Si 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allega alla presente: </w:t>
      </w:r>
    </w:p>
    <w:p w:rsidR="002C7F3B" w:rsidRDefault="002C7F3B" w:rsidP="00A95FE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modello di classe 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per la partecipazione</w:t>
      </w:r>
      <w:r w:rsidR="00A95FE9">
        <w:rPr>
          <w:rFonts w:ascii="Times New Roman" w:eastAsia="Times New Roman" w:hAnsi="Times New Roman" w:cs="Times New Roman"/>
          <w:position w:val="0"/>
          <w:sz w:val="24"/>
          <w:szCs w:val="24"/>
        </w:rPr>
        <w:t xml:space="preserve"> all’evento DM 63/2023</w:t>
      </w:r>
      <w:r w:rsidR="00A95FE9" w:rsidRPr="00A95FE9">
        <w:rPr>
          <w:rFonts w:ascii="Times New Roman" w:eastAsia="Times New Roman" w:hAnsi="Times New Roman" w:cs="Times New Roman"/>
          <w:position w:val="0"/>
          <w:sz w:val="24"/>
          <w:szCs w:val="24"/>
        </w:rPr>
        <w:t>.</w:t>
      </w:r>
    </w:p>
    <w:p w:rsidR="00AB33B9" w:rsidRPr="00A95FE9" w:rsidRDefault="00A95FE9" w:rsidP="00A95FE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>
        <w:rPr>
          <w:rFonts w:ascii="Times New Roman" w:eastAsia="Times New Roman" w:hAnsi="Times New Roman" w:cs="Times New Roman"/>
          <w:position w:val="0"/>
          <w:sz w:val="24"/>
          <w:szCs w:val="24"/>
        </w:rPr>
        <w:t>Locandina dell’evento.</w:t>
      </w:r>
    </w:p>
    <w:p w:rsidR="00AB33B9" w:rsidRPr="0090695C" w:rsidRDefault="00AB33B9" w:rsidP="00AB33B9">
      <w:pP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La  Dirigente S</w:t>
      </w:r>
      <w:r w:rsidRPr="0090695C">
        <w:rPr>
          <w:rFonts w:ascii="Times New Roman" w:eastAsia="Times New Roman" w:hAnsi="Times New Roman" w:cs="Times New Roman"/>
          <w:noProof/>
          <w:sz w:val="24"/>
          <w:szCs w:val="24"/>
        </w:rPr>
        <w:t>colastica, Prof.ssa  Angela De Carlo</w:t>
      </w:r>
    </w:p>
    <w:p w:rsidR="00AB33B9" w:rsidRPr="0090695C" w:rsidRDefault="00AB33B9" w:rsidP="00AB33B9">
      <w:pPr>
        <w:spacing w:after="0" w:line="240" w:lineRule="auto"/>
        <w:ind w:left="0" w:hanging="2"/>
        <w:contextualSpacing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</w:t>
      </w:r>
      <w:r w:rsidRPr="0090695C">
        <w:rPr>
          <w:rFonts w:ascii="Times New Roman" w:eastAsia="Times New Roman" w:hAnsi="Times New Roman" w:cs="Times New Roman"/>
          <w:noProof/>
          <w:sz w:val="20"/>
          <w:szCs w:val="20"/>
        </w:rPr>
        <w:t xml:space="preserve">(Firma autografa sostituita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>a mezzo stampa ai sensi dell’</w:t>
      </w:r>
      <w:r w:rsidRPr="0090695C">
        <w:rPr>
          <w:rFonts w:ascii="Times New Roman" w:eastAsia="Times New Roman" w:hAnsi="Times New Roman" w:cs="Times New Roman"/>
          <w:noProof/>
          <w:sz w:val="20"/>
          <w:szCs w:val="20"/>
        </w:rPr>
        <w:t>art. 3 comma 2 D.lgs n° 9/93)</w:t>
      </w:r>
    </w:p>
    <w:sectPr w:rsidR="00AB33B9" w:rsidRPr="0090695C" w:rsidSect="00A95F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2550">
      <w:rPr>
        <w:noProof/>
        <w:color w:val="000000"/>
      </w:rPr>
      <w:t>1</w:t>
    </w:r>
    <w:r>
      <w:rPr>
        <w:color w:val="000000"/>
      </w:rPr>
      <w:fldChar w:fldCharType="end"/>
    </w:r>
  </w:p>
  <w:p w:rsidR="003609B6" w:rsidRDefault="0036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B6" w:rsidRDefault="003609B6" w:rsidP="00EB6AE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609B6" w:rsidRDefault="003609B6" w:rsidP="00EB6AE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6" w:rsidRDefault="003609B6" w:rsidP="00ED18C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624"/>
    <w:multiLevelType w:val="hybridMultilevel"/>
    <w:tmpl w:val="DA7AFB3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F7946AD"/>
    <w:multiLevelType w:val="multilevel"/>
    <w:tmpl w:val="3B604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EA37AE1"/>
    <w:multiLevelType w:val="hybridMultilevel"/>
    <w:tmpl w:val="A718D7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8B1"/>
    <w:multiLevelType w:val="hybridMultilevel"/>
    <w:tmpl w:val="2224273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D4F5C5F"/>
    <w:multiLevelType w:val="hybridMultilevel"/>
    <w:tmpl w:val="02C804D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E17625B"/>
    <w:multiLevelType w:val="hybridMultilevel"/>
    <w:tmpl w:val="195C453C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5F63E4"/>
    <w:multiLevelType w:val="hybridMultilevel"/>
    <w:tmpl w:val="C6B80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93B65"/>
    <w:multiLevelType w:val="multilevel"/>
    <w:tmpl w:val="9468C9C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C01A0"/>
    <w:multiLevelType w:val="multilevel"/>
    <w:tmpl w:val="F27E86F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CD12420"/>
    <w:multiLevelType w:val="hybridMultilevel"/>
    <w:tmpl w:val="257A241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8"/>
    <w:rsid w:val="00023F7D"/>
    <w:rsid w:val="00035470"/>
    <w:rsid w:val="00051FB9"/>
    <w:rsid w:val="000602B0"/>
    <w:rsid w:val="00064D84"/>
    <w:rsid w:val="000A59E5"/>
    <w:rsid w:val="000B5A33"/>
    <w:rsid w:val="000D02B2"/>
    <w:rsid w:val="000F2C01"/>
    <w:rsid w:val="0013598C"/>
    <w:rsid w:val="00155148"/>
    <w:rsid w:val="00173E90"/>
    <w:rsid w:val="00187871"/>
    <w:rsid w:val="001A2D89"/>
    <w:rsid w:val="001D7383"/>
    <w:rsid w:val="001E5632"/>
    <w:rsid w:val="001F2B08"/>
    <w:rsid w:val="00215B86"/>
    <w:rsid w:val="00256703"/>
    <w:rsid w:val="0027028C"/>
    <w:rsid w:val="00272FFD"/>
    <w:rsid w:val="002A4302"/>
    <w:rsid w:val="002A7FAC"/>
    <w:rsid w:val="002C7F3B"/>
    <w:rsid w:val="002E0050"/>
    <w:rsid w:val="002F52B4"/>
    <w:rsid w:val="00333C70"/>
    <w:rsid w:val="00335A5F"/>
    <w:rsid w:val="003609B6"/>
    <w:rsid w:val="003F31DF"/>
    <w:rsid w:val="0040345B"/>
    <w:rsid w:val="00421AF0"/>
    <w:rsid w:val="004539CD"/>
    <w:rsid w:val="00453F23"/>
    <w:rsid w:val="00467C4C"/>
    <w:rsid w:val="004805CB"/>
    <w:rsid w:val="004D1F8E"/>
    <w:rsid w:val="005216F3"/>
    <w:rsid w:val="00522FF4"/>
    <w:rsid w:val="005332B6"/>
    <w:rsid w:val="00592550"/>
    <w:rsid w:val="005D548F"/>
    <w:rsid w:val="005E2155"/>
    <w:rsid w:val="006105C0"/>
    <w:rsid w:val="006640DD"/>
    <w:rsid w:val="00675B89"/>
    <w:rsid w:val="00682D92"/>
    <w:rsid w:val="00694834"/>
    <w:rsid w:val="006D7FD0"/>
    <w:rsid w:val="00762196"/>
    <w:rsid w:val="007D4FB2"/>
    <w:rsid w:val="007D6D4B"/>
    <w:rsid w:val="007F1200"/>
    <w:rsid w:val="00806E08"/>
    <w:rsid w:val="00810796"/>
    <w:rsid w:val="008746F6"/>
    <w:rsid w:val="00877282"/>
    <w:rsid w:val="0088356E"/>
    <w:rsid w:val="008937B1"/>
    <w:rsid w:val="008938CA"/>
    <w:rsid w:val="008C1186"/>
    <w:rsid w:val="008C6A25"/>
    <w:rsid w:val="00923D4F"/>
    <w:rsid w:val="009C511A"/>
    <w:rsid w:val="009D3AA9"/>
    <w:rsid w:val="009E098E"/>
    <w:rsid w:val="00A0199D"/>
    <w:rsid w:val="00A227B4"/>
    <w:rsid w:val="00A23219"/>
    <w:rsid w:val="00A36080"/>
    <w:rsid w:val="00A36468"/>
    <w:rsid w:val="00A72135"/>
    <w:rsid w:val="00A840D1"/>
    <w:rsid w:val="00A9598B"/>
    <w:rsid w:val="00A95FE9"/>
    <w:rsid w:val="00AB33B9"/>
    <w:rsid w:val="00AD7979"/>
    <w:rsid w:val="00AE1A84"/>
    <w:rsid w:val="00AF2FB0"/>
    <w:rsid w:val="00AF5759"/>
    <w:rsid w:val="00B00805"/>
    <w:rsid w:val="00B04E9C"/>
    <w:rsid w:val="00B1645C"/>
    <w:rsid w:val="00B72878"/>
    <w:rsid w:val="00BB36F0"/>
    <w:rsid w:val="00BF13E4"/>
    <w:rsid w:val="00C113A8"/>
    <w:rsid w:val="00C30D51"/>
    <w:rsid w:val="00C328F6"/>
    <w:rsid w:val="00C40E74"/>
    <w:rsid w:val="00CA0680"/>
    <w:rsid w:val="00CD4C36"/>
    <w:rsid w:val="00CF32F2"/>
    <w:rsid w:val="00D171BE"/>
    <w:rsid w:val="00D23276"/>
    <w:rsid w:val="00D23671"/>
    <w:rsid w:val="00D35AD7"/>
    <w:rsid w:val="00D42613"/>
    <w:rsid w:val="00D570FD"/>
    <w:rsid w:val="00D67AD1"/>
    <w:rsid w:val="00D8471C"/>
    <w:rsid w:val="00DC31E6"/>
    <w:rsid w:val="00DE0944"/>
    <w:rsid w:val="00DE4537"/>
    <w:rsid w:val="00E075B2"/>
    <w:rsid w:val="00E34332"/>
    <w:rsid w:val="00E51C17"/>
    <w:rsid w:val="00EB0EED"/>
    <w:rsid w:val="00EB6AE3"/>
    <w:rsid w:val="00EC081A"/>
    <w:rsid w:val="00ED18C5"/>
    <w:rsid w:val="00EE5323"/>
    <w:rsid w:val="00F07F63"/>
    <w:rsid w:val="00F41334"/>
    <w:rsid w:val="00F557E9"/>
    <w:rsid w:val="00F776DE"/>
    <w:rsid w:val="00F95CA6"/>
    <w:rsid w:val="00FA2BF1"/>
    <w:rsid w:val="00FC5718"/>
    <w:rsid w:val="00FC650F"/>
    <w:rsid w:val="00FD7C9F"/>
    <w:rsid w:val="00FE7D97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EF1F"/>
  <w15:docId w15:val="{58ED31BB-A38D-43C5-B483-2A43ED9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D6FA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3"/>
    <w:next w:val="Normale3"/>
    <w:rsid w:val="00AD6F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3"/>
    <w:next w:val="Normale3"/>
    <w:rsid w:val="00AD6F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AD6F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AD6F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3"/>
    <w:next w:val="Normale3"/>
    <w:rsid w:val="00AD6FA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3"/>
    <w:next w:val="Normale3"/>
    <w:rsid w:val="00AD6FA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C5718"/>
  </w:style>
  <w:style w:type="table" w:customStyle="1" w:styleId="TableNormal">
    <w:name w:val="Table Normal"/>
    <w:rsid w:val="00FC5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AD6F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B600D0"/>
  </w:style>
  <w:style w:type="table" w:customStyle="1" w:styleId="TableNormal0">
    <w:name w:val="Table Normal"/>
    <w:rsid w:val="00B600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AD6FA2"/>
  </w:style>
  <w:style w:type="table" w:customStyle="1" w:styleId="TableNormal1">
    <w:name w:val="Table Normal"/>
    <w:rsid w:val="00AD6FA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AD6FA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D6FA2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pertestuale1">
    <w:name w:val="Collegamento ipertestuale1"/>
    <w:rsid w:val="00AD6F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AD6F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sid w:val="00AD6FA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C57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D6FA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350826"/>
    <w:pPr>
      <w:spacing w:after="160"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600D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600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C5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D18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18C5"/>
    <w:rPr>
      <w:position w:val="-1"/>
    </w:rPr>
  </w:style>
  <w:style w:type="paragraph" w:styleId="Paragrafoelenco">
    <w:name w:val="List Paragraph"/>
    <w:basedOn w:val="Normale"/>
    <w:uiPriority w:val="34"/>
    <w:qFormat/>
    <w:rsid w:val="00AF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14008@pec.istruzione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IS014008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8YAgkM4+V3w5nGm56fyYomKrkw==">AMUW2mULZpClireqO3LmRFISxUWqgvl9+BhgngyUwo0m946lUB3Jk9u4Lm8aCmQ798CWshRyUynhtFs80IxiGW+yLnLxsQ1l+aREBfMeF4OTm9fzuTJZBKk=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7</cp:revision>
  <cp:lastPrinted>2023-10-02T10:11:00Z</cp:lastPrinted>
  <dcterms:created xsi:type="dcterms:W3CDTF">2023-10-02T10:14:00Z</dcterms:created>
  <dcterms:modified xsi:type="dcterms:W3CDTF">2023-10-02T10:40:00Z</dcterms:modified>
</cp:coreProperties>
</file>