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A" w:rsidRDefault="000D40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D406A" w:rsidRDefault="000D40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221" w:type="dxa"/>
        <w:tblLayout w:type="fixed"/>
        <w:tblLook w:val="0400"/>
      </w:tblPr>
      <w:tblGrid>
        <w:gridCol w:w="1489"/>
        <w:gridCol w:w="6941"/>
        <w:gridCol w:w="1665"/>
      </w:tblGrid>
      <w:tr w:rsidR="000D406A">
        <w:tc>
          <w:tcPr>
            <w:tcW w:w="1489" w:type="dxa"/>
          </w:tcPr>
          <w:p w:rsidR="000D406A" w:rsidRDefault="00D83F3C">
            <w:pPr>
              <w:jc w:val="center"/>
            </w:pPr>
            <w:r>
              <w:t xml:space="preserve"> </w:t>
            </w:r>
          </w:p>
        </w:tc>
        <w:tc>
          <w:tcPr>
            <w:tcW w:w="6941" w:type="dxa"/>
          </w:tcPr>
          <w:p w:rsidR="000D406A" w:rsidRDefault="00D83F3C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2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4" name="image6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3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0D406A" w:rsidRDefault="000D406A"/>
        </w:tc>
      </w:tr>
      <w:tr w:rsidR="000D406A">
        <w:tc>
          <w:tcPr>
            <w:tcW w:w="1489" w:type="dxa"/>
          </w:tcPr>
          <w:p w:rsidR="000D406A" w:rsidRDefault="00D83F3C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6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0D406A" w:rsidRDefault="00D83F3C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Professionale: Odontotecnico.</w:t>
            </w:r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Meccanico – Nautico</w:t>
            </w:r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0D406A" w:rsidRDefault="00D83F3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0D406A" w:rsidRDefault="00D83F3C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</w:tcPr>
          <w:p w:rsidR="000D406A" w:rsidRDefault="00D83F3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5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6A" w:rsidRDefault="00BA39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39DB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BA39DB">
        <w:rPr>
          <w:rFonts w:ascii="Times New Roman" w:eastAsia="Times New Roman" w:hAnsi="Times New Roman" w:cs="Times New Roman"/>
          <w:sz w:val="24"/>
          <w:szCs w:val="24"/>
        </w:rPr>
        <w:t>. N.</w:t>
      </w:r>
      <w:proofErr w:type="gramStart"/>
      <w:r w:rsidRPr="00BA39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BA39DB">
        <w:rPr>
          <w:rFonts w:ascii="Times New Roman" w:eastAsia="Times New Roman" w:hAnsi="Times New Roman" w:cs="Times New Roman"/>
          <w:sz w:val="24"/>
          <w:szCs w:val="24"/>
        </w:rPr>
        <w:t xml:space="preserve">0004670 </w:t>
      </w:r>
      <w:r w:rsidR="00D83F3C" w:rsidRPr="00BA39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3F3C" w:rsidRPr="00BA39DB">
        <w:rPr>
          <w:rFonts w:ascii="Times New Roman" w:eastAsia="Times New Roman" w:hAnsi="Times New Roman" w:cs="Times New Roman"/>
          <w:b/>
          <w:i/>
          <w:sz w:val="24"/>
          <w:szCs w:val="24"/>
        </w:rPr>
        <w:t>IV.1 </w:t>
      </w:r>
      <w:r w:rsidR="00D83F3C" w:rsidRPr="00BA39DB">
        <w:rPr>
          <w:rFonts w:ascii="Times New Roman" w:eastAsia="Times New Roman" w:hAnsi="Times New Roman" w:cs="Times New Roman"/>
          <w:sz w:val="24"/>
          <w:szCs w:val="24"/>
        </w:rPr>
        <w:tab/>
      </w:r>
      <w:r w:rsidR="00D83F3C" w:rsidRPr="00BA39D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D83F3C" w:rsidRPr="00BA39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Amantea, 01/09/202</w:t>
      </w:r>
      <w:r w:rsidRPr="00BA39D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D406A" w:rsidRDefault="00D83F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Agli esercenti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responsabilità genitoriale</w:t>
      </w:r>
    </w:p>
    <w:p w:rsidR="000D406A" w:rsidRDefault="00D83F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tutto il personale scolastico</w:t>
      </w:r>
    </w:p>
    <w:p w:rsidR="000D406A" w:rsidRDefault="00D83F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sito WEB </w:t>
      </w:r>
    </w:p>
    <w:p w:rsidR="000D406A" w:rsidRDefault="00D83F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atti</w:t>
      </w:r>
    </w:p>
    <w:p w:rsidR="000D406A" w:rsidRDefault="000D4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06A" w:rsidRDefault="00D83F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Circolare validità anno scolastico e deroghe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2023/24</w:t>
      </w:r>
    </w:p>
    <w:p w:rsidR="000D406A" w:rsidRDefault="00D83F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il DPR 275 del 1999;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Visti gli articoli costituzionali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34;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Vista la C.M.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4 marzo 2011,  in virtù della quale dall’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2011/12 trova piena applicazione, per gli studenti di tutte le classi degli istituti di istruzione secondaria di II grado, la disposizione sulla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alidità dell’anno scolastico di cui all’articolo 14, comma 7, del Regolamento di coordinamento delle norme per la valutazione degli alunni di cui al DPR 22 giugno 2009, n. 122;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Considerato che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tale disposizione prevede che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“ai fini della validità dell'anno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scolastico, compreso quello relativo all’ultimo anno di corso, per procedere alla valutazione finale di ciascuno studente, è richiesta la frequenza di almeno tre quarti dell'orario annuale personalizzato”;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Considerato che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sia l’art. 2, comma 10, che l’art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14, comma 7, del D.P.R. 122/2009 prevedono esplicitamente, come base di riferimento per la determinazione del limite minimo di presenza, il monte ore annuale delle lezioni, che consiste nell’orario complessivo di tutte le discipline e non nella quota 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 annuale di ciascuna disciplina;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conto che l’articolo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comma 7, del Regolamento, prevede che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 istituzioni scolastiche possono stabilire, per casi eccezionali, analogamente a quanto previsto per il primo ciclo, motivate e straordinarie derog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he al suddetto limite [dei tre quarti di presenza del monte ore annuale]. Tale deroga è prevista per assenze documentate 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continuative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a condizione, comunque, che tali assenze non pregiudichino, a giudizio del consiglio di classe, la possibilità di proce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dere alla valutazione degli alunni interessati”;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Considerato che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spetta al collegio dei docenti definire i criteri generali e le fattispecie che legittimano la deroga al limite minimo di presenza, e che tale deroga è prevista per casi eccezionali, certi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documentati;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l’art. 14, comma 7, del Regolamento prevede che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“Il mancato conseguimento del limite minimo di frequenza, comprensivo delle deroghe riconosciute, comporta l’esclusione dallo scrutinio finale e la non ammissione alla classe su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ccessiva o all’esame finale di ciclo.”</w:t>
      </w:r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 tutta la normativa emergenziale per prevenire la diffusione del contagio da Covid-19;</w:t>
      </w:r>
      <w:proofErr w:type="gramEnd"/>
    </w:p>
    <w:p w:rsidR="000D406A" w:rsidRDefault="00D83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Preso atto delle delibere del Collegio dei Docenti e del Consiglio d’istituto</w:t>
      </w:r>
      <w:proofErr w:type="gramEnd"/>
    </w:p>
    <w:p w:rsidR="000D406A" w:rsidRDefault="00D83F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la presente</w:t>
      </w:r>
    </w:p>
    <w:p w:rsidR="000D406A" w:rsidRDefault="00D83F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RENDE NOTO</w:t>
      </w:r>
      <w:proofErr w:type="gramEnd"/>
    </w:p>
    <w:p w:rsidR="000D406A" w:rsidRPr="00BA39DB" w:rsidRDefault="00D83F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DB">
        <w:rPr>
          <w:rFonts w:ascii="Times New Roman" w:eastAsia="Times New Roman" w:hAnsi="Times New Roman" w:cs="Times New Roman"/>
          <w:sz w:val="24"/>
          <w:szCs w:val="24"/>
        </w:rPr>
        <w:t>A tutti i destinatari in indirizzo le deroghe previste nel triennio 2020/</w:t>
      </w:r>
      <w:proofErr w:type="gramStart"/>
      <w:r w:rsidRPr="00BA39DB">
        <w:rPr>
          <w:rFonts w:ascii="Times New Roman" w:eastAsia="Times New Roman" w:hAnsi="Times New Roman" w:cs="Times New Roman"/>
          <w:sz w:val="24"/>
          <w:szCs w:val="24"/>
        </w:rPr>
        <w:t>23</w:t>
      </w:r>
      <w:proofErr w:type="gramEnd"/>
    </w:p>
    <w:p w:rsidR="000D406A" w:rsidRDefault="00D83F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gravi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motivi di salute adeguatamente documentati e certificati da strutture pubbliche;</w:t>
      </w:r>
    </w:p>
    <w:p w:rsidR="000D406A" w:rsidRDefault="00D83F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terapie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e/o cure programmate;</w:t>
      </w:r>
    </w:p>
    <w:p w:rsidR="000D406A" w:rsidRDefault="00D83F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donazioni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sangue;</w:t>
      </w:r>
    </w:p>
    <w:p w:rsidR="000D406A" w:rsidRDefault="00D83F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partecipazione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 attività sportive e agonistiche organizzate da federazioni riconosciute dal C.O.N.I.;</w:t>
      </w:r>
    </w:p>
    <w:p w:rsidR="000D406A" w:rsidRDefault="00D83F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adesione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confessioni religiose per le quali esistono specifiche intese che considerano il sabato</w:t>
      </w:r>
    </w:p>
    <w:p w:rsidR="000D406A" w:rsidRDefault="00D83F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giorno di riposo (cfr. Legge n. 516/1988 che rec</w:t>
      </w:r>
      <w:r>
        <w:rPr>
          <w:rFonts w:ascii="Times New Roman" w:eastAsia="Times New Roman" w:hAnsi="Times New Roman" w:cs="Times New Roman"/>
          <w:sz w:val="24"/>
          <w:szCs w:val="24"/>
        </w:rPr>
        <w:t>episce l’intesa con la Chiesa Cristiana Avventista del Settimo Giorno; Legge n. 101/1989 sulla regolazione dei rapporti tra lo Stato e l’Unione delle Comunità Ebraiche Italiane, sulla base dell’intesa stipulata il 27 febbraio 1987);</w:t>
      </w:r>
    </w:p>
    <w:p w:rsidR="000D406A" w:rsidRDefault="00D83F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Ogni altra assenza lega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alle disposizioni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relative alla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emergenziale in atto.</w:t>
      </w:r>
    </w:p>
    <w:p w:rsidR="000D406A" w:rsidRDefault="000D40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06A" w:rsidRDefault="00D83F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ogni buon fine si consiglia di visionare i quadri orari dei singoli ordinamenti e delle singole classi così come riportato nel PTOF – Regolamento alunni.</w:t>
      </w:r>
    </w:p>
    <w:p w:rsidR="000D406A" w:rsidRDefault="00D83F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Eventuali nuove circolari solo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rettifica della presente.</w:t>
      </w:r>
    </w:p>
    <w:p w:rsidR="000D406A" w:rsidRDefault="00D83F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Tanto si comunica ai destinatari in indirizzo ai fini di una congiunta azione di corresponsabilità educativa.</w:t>
      </w:r>
    </w:p>
    <w:p w:rsidR="000D406A" w:rsidRDefault="00D83F3C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0D406A" w:rsidRDefault="00D83F3C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Dirigente Scolastica</w:t>
      </w:r>
    </w:p>
    <w:p w:rsidR="000D406A" w:rsidRDefault="00D83F3C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Prof.ssa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Angela De Carlo</w:t>
      </w:r>
    </w:p>
    <w:p w:rsidR="000D406A" w:rsidRDefault="00D83F3C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(Firma autografa sostituita a mezzo stampa ai sensi dell’ex art.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comma 2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39/93)</w:t>
      </w:r>
    </w:p>
    <w:sectPr w:rsidR="000D406A" w:rsidSect="000D406A"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3C" w:rsidRDefault="00D83F3C" w:rsidP="000D406A">
      <w:pPr>
        <w:spacing w:after="0" w:line="240" w:lineRule="auto"/>
      </w:pPr>
      <w:r>
        <w:separator/>
      </w:r>
    </w:p>
  </w:endnote>
  <w:endnote w:type="continuationSeparator" w:id="0">
    <w:p w:rsidR="00D83F3C" w:rsidRDefault="00D83F3C" w:rsidP="000D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6A" w:rsidRDefault="00D83F3C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6045200</wp:posOffset>
            </wp:positionH>
            <wp:positionV relativeFrom="paragraph">
              <wp:posOffset>10045700</wp:posOffset>
            </wp:positionV>
            <wp:extent cx="212725" cy="203835"/>
            <wp:effectExtent b="0" l="0" r="0" t="0"/>
            <wp:wrapNone/>
            <wp:docPr id="1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964490" y="3682845"/>
                      <a:ext cx="203200" cy="194310"/>
                    </a:xfrm>
                    <a:custGeom>
                      <a:rect b="b" l="l" r="r" t="t"/>
                      <a:pathLst>
                        <a:path extrusionOk="0" h="194310" w="203200">
                          <a:moveTo>
                            <a:pt x="0" y="0"/>
                          </a:moveTo>
                          <a:lnTo>
                            <a:pt x="0" y="194310"/>
                          </a:lnTo>
                          <a:lnTo>
                            <a:pt x="203200" y="194310"/>
                          </a:lnTo>
                          <a:lnTo>
                            <a:pt x="2032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160" w:before="10" w:line="258.99999618530273"/>
                          <w:ind w:left="40" w:right="0" w:firstLine="4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2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6045200</wp:posOffset>
              </wp:positionH>
              <wp:positionV relativeFrom="paragraph">
                <wp:posOffset>10045700</wp:posOffset>
              </wp:positionV>
              <wp:extent cx="212725" cy="203835"/>
              <wp:effectExtent l="0" t="0" r="0" b="0"/>
              <wp:wrapNone/>
              <wp:docPr id="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725" cy="2038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3C" w:rsidRDefault="00D83F3C" w:rsidP="000D406A">
      <w:pPr>
        <w:spacing w:after="0" w:line="240" w:lineRule="auto"/>
      </w:pPr>
      <w:r>
        <w:separator/>
      </w:r>
    </w:p>
  </w:footnote>
  <w:footnote w:type="continuationSeparator" w:id="0">
    <w:p w:rsidR="00D83F3C" w:rsidRDefault="00D83F3C" w:rsidP="000D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C5D"/>
    <w:multiLevelType w:val="multilevel"/>
    <w:tmpl w:val="B2700A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AD391E"/>
    <w:multiLevelType w:val="multilevel"/>
    <w:tmpl w:val="12021E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06A"/>
    <w:rsid w:val="000D406A"/>
    <w:rsid w:val="00BA39DB"/>
    <w:rsid w:val="00D8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2F5"/>
  </w:style>
  <w:style w:type="paragraph" w:styleId="Titolo1">
    <w:name w:val="heading 1"/>
    <w:basedOn w:val="normal"/>
    <w:next w:val="normal"/>
    <w:rsid w:val="000D40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D40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D40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D40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D40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D40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D406A"/>
  </w:style>
  <w:style w:type="table" w:customStyle="1" w:styleId="TableNormal">
    <w:name w:val="Table Normal"/>
    <w:rsid w:val="000D40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D406A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623C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1C9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D1C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E3F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81AA0"/>
    <w:rPr>
      <w:b/>
      <w:bCs/>
    </w:rPr>
  </w:style>
  <w:style w:type="paragraph" w:styleId="Sottotitolo">
    <w:name w:val="Subtitle"/>
    <w:basedOn w:val="normal"/>
    <w:next w:val="normal"/>
    <w:rsid w:val="000D40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40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6sSoopmHaVTtsG0oCUq1IID7w==">CgMxLjA4AHIhMVdTZ3Q3dzZ4T2VkU05UeE1zcW1qZU1HNnE2alh1TnlN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3893</Characters>
  <Application>Microsoft Office Word</Application>
  <DocSecurity>0</DocSecurity>
  <Lines>32</Lines>
  <Paragraphs>9</Paragraphs>
  <ScaleCrop>false</ScaleCrop>
  <Company>Olidata S.p.A.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2022-08-31T07:17:00Z</dcterms:created>
  <dcterms:modified xsi:type="dcterms:W3CDTF">2023-09-01T09:37:00Z</dcterms:modified>
</cp:coreProperties>
</file>