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A9" w:rsidRDefault="008149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95" w:type="dxa"/>
        <w:tblInd w:w="-221" w:type="dxa"/>
        <w:tblLayout w:type="fixed"/>
        <w:tblLook w:val="0400"/>
      </w:tblPr>
      <w:tblGrid>
        <w:gridCol w:w="1489"/>
        <w:gridCol w:w="6941"/>
        <w:gridCol w:w="1665"/>
      </w:tblGrid>
      <w:tr w:rsidR="008149A9">
        <w:tc>
          <w:tcPr>
            <w:tcW w:w="1489" w:type="dxa"/>
          </w:tcPr>
          <w:p w:rsidR="008149A9" w:rsidRDefault="008149A9">
            <w:pPr>
              <w:jc w:val="center"/>
            </w:pPr>
          </w:p>
        </w:tc>
        <w:tc>
          <w:tcPr>
            <w:tcW w:w="6941" w:type="dxa"/>
          </w:tcPr>
          <w:p w:rsidR="008149A9" w:rsidRDefault="00D33F1C">
            <w:pPr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314325" cy="247650"/>
                  <wp:effectExtent l="0" t="0" r="0" b="0"/>
                  <wp:docPr id="6" name="image3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257175" cy="247650"/>
                  <wp:effectExtent l="0" t="0" r="0" b="0"/>
                  <wp:docPr id="8" name="image5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390525" cy="238125"/>
                  <wp:effectExtent l="0" t="0" r="0" b="0"/>
                  <wp:docPr id="7" name="image2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8149A9" w:rsidRDefault="008149A9"/>
        </w:tc>
      </w:tr>
      <w:tr w:rsidR="008149A9">
        <w:tc>
          <w:tcPr>
            <w:tcW w:w="1489" w:type="dxa"/>
          </w:tcPr>
          <w:p w:rsidR="008149A9" w:rsidRDefault="00D33F1C">
            <w:pPr>
              <w:jc w:val="right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33425" cy="552450"/>
                  <wp:effectExtent l="0" t="0" r="0" b="0"/>
                  <wp:docPr id="10" name="image4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LOGO2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8149A9" w:rsidRPr="00874865" w:rsidRDefault="00D33F1C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</w:pPr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>MIUR USR CALABRIA</w:t>
            </w:r>
          </w:p>
          <w:p w:rsidR="008149A9" w:rsidRPr="00874865" w:rsidRDefault="00D33F1C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</w:pPr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>Distretto Scolastico n. 17 di Amantea (CS)</w:t>
            </w:r>
          </w:p>
          <w:p w:rsidR="008149A9" w:rsidRPr="00874865" w:rsidRDefault="00D33F1C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</w:pPr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>I</w:t>
            </w:r>
            <w:r w:rsidRPr="00874865">
              <w:rPr>
                <w:rFonts w:ascii="Bookman Old Style" w:eastAsia="Bookman Old Style" w:hAnsi="Bookman Old Style" w:cs="Bookman Old Style"/>
                <w:b/>
                <w:smallCaps/>
                <w:sz w:val="16"/>
                <w:szCs w:val="16"/>
                <w:lang w:val="it-IT"/>
              </w:rPr>
              <w:t>STITUTO</w:t>
            </w:r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 xml:space="preserve">   </w:t>
            </w:r>
            <w:proofErr w:type="spellStart"/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>DI</w:t>
            </w:r>
            <w:proofErr w:type="spellEnd"/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 xml:space="preserve">  ISTRUZIONE  SUPERIORE</w:t>
            </w:r>
          </w:p>
          <w:p w:rsidR="008149A9" w:rsidRPr="00874865" w:rsidRDefault="00D33F1C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</w:pPr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>Licei</w:t>
            </w:r>
            <w:proofErr w:type="gramStart"/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 xml:space="preserve"> :</w:t>
            </w:r>
            <w:proofErr w:type="gramEnd"/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 xml:space="preserve"> Scientifico – Scienze Umane – Scienze Applicate</w:t>
            </w:r>
          </w:p>
          <w:p w:rsidR="008149A9" w:rsidRPr="00874865" w:rsidRDefault="00D33F1C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</w:pPr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 xml:space="preserve">Istituto Professionale: Odontotecnico </w:t>
            </w:r>
          </w:p>
          <w:p w:rsidR="008149A9" w:rsidRDefault="00D33F1C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 xml:space="preserve">Istituto Tecnico: Chimica, M. </w:t>
            </w:r>
            <w:proofErr w:type="spellStart"/>
            <w:proofErr w:type="gramStart"/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>e.B.</w:t>
            </w:r>
            <w:proofErr w:type="spellEnd"/>
            <w:proofErr w:type="gramEnd"/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Amm.Fin.Marketing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Meccanico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Nautico</w:t>
            </w:r>
            <w:proofErr w:type="spellEnd"/>
          </w:p>
          <w:p w:rsidR="008149A9" w:rsidRPr="00874865" w:rsidRDefault="00D33F1C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  <w:lang w:val="it-IT"/>
              </w:rPr>
            </w:pPr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 xml:space="preserve">Via </w:t>
            </w:r>
            <w:proofErr w:type="spellStart"/>
            <w:proofErr w:type="gramStart"/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>S.Antonio</w:t>
            </w:r>
            <w:proofErr w:type="spellEnd"/>
            <w:proofErr w:type="gramEnd"/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 xml:space="preserve"> – Loc. </w:t>
            </w:r>
            <w:proofErr w:type="spellStart"/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>S.Procopio</w:t>
            </w:r>
            <w:proofErr w:type="spellEnd"/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 xml:space="preserve"> - 87032  </w:t>
            </w:r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  <w:lang w:val="it-IT"/>
              </w:rPr>
              <w:t xml:space="preserve">AMANTEA </w:t>
            </w:r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>(CS)</w:t>
            </w:r>
          </w:p>
          <w:p w:rsidR="008149A9" w:rsidRPr="00874865" w:rsidRDefault="00D33F1C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</w:pP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🕿</w:t>
            </w:r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 xml:space="preserve"> Centralino  0982/ 41969 – Sito:www.iispoloamantea.edu.it</w:t>
            </w:r>
          </w:p>
          <w:p w:rsidR="008149A9" w:rsidRPr="00874865" w:rsidRDefault="00D33F1C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  <w:u w:val="single"/>
                <w:lang w:val="it-IT"/>
              </w:rPr>
            </w:pPr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 xml:space="preserve">E-mail: </w:t>
            </w:r>
            <w:hyperlink r:id="rId12">
              <w:r w:rsidRPr="00874865"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  <w:lang w:val="it-IT"/>
                </w:rPr>
                <w:t>CSIS014008@istruzione.it</w:t>
              </w:r>
            </w:hyperlink>
          </w:p>
          <w:p w:rsidR="008149A9" w:rsidRDefault="00D33F1C">
            <w:pPr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874865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it-IT"/>
              </w:rPr>
              <w:t xml:space="preserve">Posta.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Cert.: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3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8149A9" w:rsidRDefault="00D33F1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Codice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Fiscale</w:t>
            </w:r>
            <w:proofErr w:type="spellEnd"/>
            <w:r>
              <w:rPr>
                <w:b/>
                <w:sz w:val="16"/>
                <w:szCs w:val="16"/>
              </w:rPr>
              <w:t xml:space="preserve"> 86002100781</w:t>
            </w:r>
          </w:p>
        </w:tc>
        <w:tc>
          <w:tcPr>
            <w:tcW w:w="1665" w:type="dxa"/>
          </w:tcPr>
          <w:p w:rsidR="008149A9" w:rsidRDefault="00D33F1C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590550" cy="495300"/>
                  <wp:effectExtent l="0" t="0" r="0" b="0"/>
                  <wp:docPr id="9" name="image1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_3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9A9" w:rsidRDefault="008149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49A9" w:rsidRDefault="0087486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865">
        <w:rPr>
          <w:rFonts w:ascii="Times New Roman" w:eastAsia="Times New Roman" w:hAnsi="Times New Roman" w:cs="Times New Roman"/>
          <w:sz w:val="24"/>
          <w:szCs w:val="24"/>
        </w:rPr>
        <w:t>Prot n 0004468</w:t>
      </w:r>
      <w:r w:rsidR="00D33F1C" w:rsidRPr="00874865">
        <w:rPr>
          <w:rFonts w:ascii="Times New Roman" w:eastAsia="Times New Roman" w:hAnsi="Times New Roman" w:cs="Times New Roman"/>
          <w:sz w:val="24"/>
          <w:szCs w:val="24"/>
        </w:rPr>
        <w:t xml:space="preserve"> I.1   </w:t>
      </w:r>
      <w:r w:rsidR="00D33F1C" w:rsidRPr="00874865">
        <w:rPr>
          <w:rFonts w:ascii="Times New Roman" w:eastAsia="Times New Roman" w:hAnsi="Times New Roman" w:cs="Times New Roman"/>
          <w:sz w:val="24"/>
          <w:szCs w:val="24"/>
        </w:rPr>
        <w:tab/>
      </w:r>
      <w:r w:rsidR="00D33F1C" w:rsidRPr="00874865">
        <w:rPr>
          <w:rFonts w:ascii="Times New Roman" w:eastAsia="Times New Roman" w:hAnsi="Times New Roman" w:cs="Times New Roman"/>
          <w:sz w:val="24"/>
          <w:szCs w:val="24"/>
        </w:rPr>
        <w:tab/>
      </w:r>
      <w:r w:rsidR="00D33F1C" w:rsidRPr="00874865">
        <w:rPr>
          <w:rFonts w:ascii="Times New Roman" w:eastAsia="Times New Roman" w:hAnsi="Times New Roman" w:cs="Times New Roman"/>
          <w:sz w:val="24"/>
          <w:szCs w:val="24"/>
        </w:rPr>
        <w:tab/>
      </w:r>
      <w:r w:rsidR="00D33F1C" w:rsidRPr="00874865">
        <w:rPr>
          <w:rFonts w:ascii="Times New Roman" w:eastAsia="Times New Roman" w:hAnsi="Times New Roman" w:cs="Times New Roman"/>
          <w:sz w:val="24"/>
          <w:szCs w:val="24"/>
        </w:rPr>
        <w:tab/>
      </w:r>
      <w:r w:rsidR="00D33F1C" w:rsidRPr="00874865">
        <w:rPr>
          <w:rFonts w:ascii="Times New Roman" w:eastAsia="Times New Roman" w:hAnsi="Times New Roman" w:cs="Times New Roman"/>
          <w:sz w:val="24"/>
          <w:szCs w:val="24"/>
        </w:rPr>
        <w:tab/>
      </w:r>
      <w:r w:rsidR="00D33F1C" w:rsidRPr="00874865">
        <w:rPr>
          <w:rFonts w:ascii="Times New Roman" w:eastAsia="Times New Roman" w:hAnsi="Times New Roman" w:cs="Times New Roman"/>
          <w:sz w:val="24"/>
          <w:szCs w:val="24"/>
        </w:rPr>
        <w:tab/>
      </w:r>
      <w:r w:rsidR="00D33F1C" w:rsidRPr="00874865">
        <w:rPr>
          <w:rFonts w:ascii="Times New Roman" w:eastAsia="Times New Roman" w:hAnsi="Times New Roman" w:cs="Times New Roman"/>
          <w:sz w:val="24"/>
          <w:szCs w:val="24"/>
        </w:rPr>
        <w:tab/>
        <w:t>Amantea, 01/09/202</w:t>
      </w:r>
      <w:r w:rsidRPr="00874865">
        <w:rPr>
          <w:rFonts w:ascii="Times New Roman" w:eastAsia="Times New Roman" w:hAnsi="Times New Roman" w:cs="Times New Roman"/>
          <w:sz w:val="24"/>
          <w:szCs w:val="24"/>
        </w:rPr>
        <w:t>3</w:t>
      </w:r>
      <w:r w:rsidR="00D33F1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</w:p>
    <w:p w:rsidR="008149A9" w:rsidRDefault="008149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9A9" w:rsidRPr="00874865" w:rsidRDefault="00D33F1C">
      <w:pPr>
        <w:spacing w:before="177"/>
        <w:ind w:right="3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PROGRAMMA TRIENNALE PER LA TRASPARENZA E L’INTEGRITA’</w:t>
      </w:r>
    </w:p>
    <w:p w:rsidR="008149A9" w:rsidRPr="00874865" w:rsidRDefault="00D33F1C">
      <w:pPr>
        <w:spacing w:before="177"/>
        <w:ind w:left="3506" w:right="359" w:hanging="26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AGGIORNAMENTO A.S. 2023-24</w:t>
      </w:r>
    </w:p>
    <w:p w:rsidR="008149A9" w:rsidRPr="00874865" w:rsidRDefault="00D33F1C">
      <w:pPr>
        <w:spacing w:before="177"/>
        <w:ind w:left="3506" w:right="359" w:hanging="26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Allegato al </w:t>
      </w:r>
      <w:proofErr w:type="spellStart"/>
      <w:proofErr w:type="gramStart"/>
      <w:r w:rsidRPr="0087486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P.T.O.F.</w:t>
      </w:r>
      <w:proofErr w:type="spellEnd"/>
      <w:proofErr w:type="gramEnd"/>
      <w:r w:rsidRPr="0087486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D’ISTITUTO</w:t>
      </w:r>
    </w:p>
    <w:p w:rsidR="008149A9" w:rsidRPr="00874865" w:rsidRDefault="00D33F1C">
      <w:pPr>
        <w:spacing w:before="120" w:after="120"/>
        <w:ind w:left="3506" w:right="359" w:hanging="260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sz w:val="24"/>
          <w:szCs w:val="24"/>
          <w:lang w:val="it-IT"/>
        </w:rPr>
        <w:t>INTRODUZIONE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 nozione di “trasparenza” ha assunto un rilievo centrale nell’attuale quadro normativo, a seguito dell’emanazione della legge 190/2012 e del successivo decreto legislativo 14 marzo 2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013, n. 33 recante “Riordino della disciplina riguardante gli obblighi di pubblicità, trasparenza e diffusione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di 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informazioni da parte delle pubbliche amministrazioni”, attraverso il quale sono stati disciplinati gli obblighi  di pubblicazione in capo all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e Amministrazioni Pubbliche (ivi comprese le istituzioni scolastiche) già vigenti e ne sono stati introdotti di nuovi e, per la prima volta, è stato disciplinato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l’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istituto </w:t>
      </w:r>
      <w:r w:rsidRPr="00874865">
        <w:rPr>
          <w:rFonts w:ascii="Times New Roman" w:eastAsia="Times New Roman" w:hAnsi="Times New Roman" w:cs="Times New Roman"/>
          <w:sz w:val="24"/>
          <w:szCs w:val="24"/>
          <w:lang w:val="it-IT"/>
        </w:rPr>
        <w:t>dell'”accesso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civico”.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Il Programma per la trasparenza e l’integrità o PTTI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dell' 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STITUTO </w:t>
      </w:r>
      <w:proofErr w:type="spell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</w:t>
      </w:r>
      <w:proofErr w:type="spell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ISTRUZIONE SUPERIORE STATALE </w:t>
      </w:r>
      <w:proofErr w:type="spell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</w:t>
      </w:r>
      <w:proofErr w:type="spell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AMANTEA è formulato sulla base della normativa vigente in materia di trasparenza ed anticorruzione, ed in stretto coordinamento con quanto previsto nel Piano triennale di prevenzione della corruzione (PTPC) predis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posto dal Direttore Generale dell'USR della Calabria. 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 particolare, con il Programma l'Istituzione Scolastica ISTITUTO individua le iniziative volte a garantire un adeguato livello di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 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trasparenza in attuazione del d.lgs. n.33/2013, del Piano nazionale 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anticorruzione (PNA) e del suo Aggiornamento 2015, delle Linee guida di cui alla Delibera n. 50/2013 e delle recenti Linee Guida di cui alla Delibera n. 430 del 13 aprile 2016.</w:t>
      </w:r>
    </w:p>
    <w:p w:rsidR="008149A9" w:rsidRPr="00874865" w:rsidRDefault="00D33F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</w:tabs>
        <w:spacing w:before="120" w:after="120"/>
        <w:ind w:right="7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ORGANIZZAZIONE E FUNZIONI ATTRIBUITE ALL’ISTITUZIONE SCOLASTICA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La struttura organizzativa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dell' 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ISTITUTO prevede, ai sensi della normativa vigente, la presenza del legale rappresentante nella persona del Dirigente Scolastico nonché quella del Direttore dei Servizi Generali ed Amministrativi (DSGA). Le funzioni e compe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tenze del Dirigente, del DSGA e dei relativi Uffici dell'Istituto sono indicate nell'organigramma consultabile sul sito nella Sezione "Amministrazione Trasparente". Sempre in detta Sezione (Disposizioni generali) sono pubblicati i Regolamenti dell’Istituto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ed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il Piano Triennale dell'Offerta Formativa (PTOF). La finalità dell’Istituzione in materia d’istruzione, formazione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ed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integrazione scolastica sono fissate per legge ed esplicitate nel POF 2014/15 e nel PTOF 2016/19. </w:t>
      </w:r>
      <w:r w:rsidRPr="00874865">
        <w:rPr>
          <w:rFonts w:ascii="Times New Roman" w:eastAsia="Times New Roman" w:hAnsi="Times New Roman" w:cs="Times New Roman"/>
          <w:sz w:val="24"/>
          <w:szCs w:val="24"/>
          <w:lang w:val="it-IT"/>
        </w:rPr>
        <w:t>Le finalità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dell’Istituzione Scolast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ica ISTITUTO sono esplicitate nel POF 2014/15, nel </w:t>
      </w:r>
      <w:r w:rsidRPr="00874865">
        <w:rPr>
          <w:rFonts w:ascii="Times New Roman" w:eastAsia="Times New Roman" w:hAnsi="Times New Roman" w:cs="Times New Roman"/>
          <w:sz w:val="24"/>
          <w:szCs w:val="24"/>
          <w:lang w:val="it-IT"/>
        </w:rPr>
        <w:t>POF 2016/19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19/22. Tali finalità sono declinate in obiettivi che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si 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intendono raggiungere.</w:t>
      </w:r>
    </w:p>
    <w:p w:rsidR="008149A9" w:rsidRDefault="00D33F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</w:tabs>
        <w:spacing w:before="120" w:after="120"/>
        <w:ind w:hanging="4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QUADRO NORMATIVO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 RIFERIMENTO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Programma rappresenta il primo PTTI predisposto dall'Istituto ISTITUTO, come da precisazioni contenute nella Delibera ANAC n. 430 del 13 aprile 2016.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Le principali fonti normative per la stesura del Programma sono:</w:t>
      </w:r>
    </w:p>
    <w:p w:rsidR="008149A9" w:rsidRDefault="00D33F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D.lgs. 150/2009, che all’art.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11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definisce la trasparenza come “accessibilità totale, anche attraverso lo strumento della pubblicazione sui siti istituzionali delle amministrazioni pubbliche, delle informazioni concernenti ogni aspetto dell'organizzazione, degli indicatori relativi ag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li andamenti gestionali e all'utilizzo delle risorse per il perseguimento delle funzioni istituzionali, dei risultati dell'attività di misurazione e valutazione svolta dagli organi competenti, allo scopo  di  favorire forme  diffuse  di  controllo  del  ri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spetto  dei  principi  di  buon  andamento  e  imparzialità.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Essa</w:t>
      </w:r>
      <w:proofErr w:type="spellEnd"/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32" w:right="62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costituisce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livello essenziale delle prestazioni erogate dalle amministrazioni pubbliche ai sensi dell'articolo 117, 2 comma, lettera m), della Costituzione”;</w:t>
      </w:r>
    </w:p>
    <w:p w:rsidR="008149A9" w:rsidRPr="00874865" w:rsidRDefault="00D33F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Delibera ANAC n. 105/2010 “Linee guida per la predisposizione del Programma triennale per la trasparenza </w:t>
      </w:r>
      <w:proofErr w:type="spell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el</w:t>
      </w:r>
      <w:proofErr w:type="spell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’integrità”;</w:t>
      </w:r>
    </w:p>
    <w:p w:rsidR="008149A9" w:rsidRPr="00874865" w:rsidRDefault="00D33F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Delibera ANAC n. 2/2012 della CIVIT “Linee guida per il miglioramento della predisposizione e dell’aggiornamento del Programma triennale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per la trasparenza </w:t>
      </w:r>
      <w:proofErr w:type="spell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el</w:t>
      </w:r>
      <w:proofErr w:type="spell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’integrità”;</w:t>
      </w:r>
    </w:p>
    <w:p w:rsidR="008149A9" w:rsidRPr="00874865" w:rsidRDefault="00D33F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Delibera ANAC n. 3/2012 della CIVIT “Linee guida per il miglioramento degli strumenti per la qualità dei servizi pubblici”;</w:t>
      </w:r>
    </w:p>
    <w:p w:rsidR="008149A9" w:rsidRPr="00874865" w:rsidRDefault="00D33F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Legge 6 novembre 2012 n. 190 “Disposizioni per la prevenzione e la repressione della corruzione e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dell’illegalità nella pubblica amministrazione”;</w:t>
      </w:r>
    </w:p>
    <w:p w:rsidR="008149A9" w:rsidRPr="00874865" w:rsidRDefault="00D33F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D.lgs. del 14 marzo 2013 n. 33 “Riordino della disciplina riguardante gli obblighi di pubblicità, trasparenza e diffusione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di 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informazioni da parte delle pubbliche amministrazioni, a norma dell’art. 1 comma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35, della legge 6 novembre 2012, n.190.”</w:t>
      </w:r>
    </w:p>
    <w:p w:rsidR="008149A9" w:rsidRPr="00874865" w:rsidRDefault="00D33F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spacing w:before="120" w:after="120"/>
        <w:ind w:left="883" w:hanging="411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Circolare n. 1 del 25 gennaio 2013 del Dipartimento della Funzione Pubblica;</w:t>
      </w:r>
      <w:proofErr w:type="gramEnd"/>
    </w:p>
    <w:p w:rsidR="008149A9" w:rsidRPr="00874865" w:rsidRDefault="00D33F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spacing w:before="120" w:after="120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Delibera ANAC n. 50/2013 “Linee guida per l’aggiornamento del Programma triennale per la trasparenza e </w:t>
      </w:r>
      <w:r w:rsidRPr="00874865">
        <w:rPr>
          <w:rFonts w:ascii="Times New Roman" w:eastAsia="Times New Roman" w:hAnsi="Times New Roman" w:cs="Times New Roman"/>
          <w:sz w:val="24"/>
          <w:szCs w:val="24"/>
          <w:lang w:val="it-IT"/>
        </w:rPr>
        <w:t>l'integrità 2014-2016";</w:t>
      </w:r>
    </w:p>
    <w:p w:rsidR="008149A9" w:rsidRDefault="00D33F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Delibera ANAC n. 59/2013 “Pubblicazione degli atti di concessione di sovvenzioni, contributi, sussidi e attribuzione di vantaggi economici a persone fisiche ed enti pubblici e privati (artt.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e 27, d.lgs. n.33/2013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”;</w:t>
      </w:r>
    </w:p>
    <w:p w:rsidR="008149A9" w:rsidRPr="00874865" w:rsidRDefault="00D33F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Delibera ANAC n. 65/2013 “Applicazione dell’art.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14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del d.lgs. n. 33/2013 - Obblighi  di pubblicazione concernenti i componenti degli organi di </w:t>
      </w:r>
      <w:r w:rsidRPr="00874865">
        <w:rPr>
          <w:rFonts w:ascii="Times New Roman" w:eastAsia="Times New Roman" w:hAnsi="Times New Roman" w:cs="Times New Roman"/>
          <w:sz w:val="24"/>
          <w:szCs w:val="24"/>
          <w:lang w:val="it-IT"/>
        </w:rPr>
        <w:t>indirizzo politico";</w:t>
      </w:r>
    </w:p>
    <w:p w:rsidR="008149A9" w:rsidRPr="00874865" w:rsidRDefault="00D33F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Delibera ANAC n. 66/2013 della CIVIT “Applicazione del regime sanzionatorio per la violazio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ne di specifici obblighi di trasparenza (art.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47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del d.lgs. n.33/2013);</w:t>
      </w:r>
    </w:p>
    <w:p w:rsidR="008149A9" w:rsidRPr="00874865" w:rsidRDefault="00D33F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Circolare n. 2/2013 del Dipartimento della Funzione pubblica “D.lgs. n. 33 del 2013 – attuazione della trasparenza”;</w:t>
      </w:r>
      <w:proofErr w:type="gramEnd"/>
    </w:p>
    <w:p w:rsidR="008149A9" w:rsidRPr="00874865" w:rsidRDefault="00D33F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lastRenderedPageBreak/>
        <w:t>Delibera ANAC n. 430/2016 "Linee Guida sull'applicazione alle istit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uzioni scolastiche delle disposizioni di cui alla legge 6 novembre 2012, n. 190 e al decreto legislativo 14 marzo 2013 n.33";</w:t>
      </w:r>
    </w:p>
    <w:p w:rsidR="008149A9" w:rsidRPr="00874865" w:rsidRDefault="00D33F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left="828" w:right="10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Piano Nazionale Anticorruzione (PNA) approvato con Delibera ANAC n. 72 dell'11 settembre 2013 e dal suo Aggiornamento approvato con Determinazione ANAC n. 12 del 28 ottobre 2015 </w:t>
      </w:r>
      <w:r w:rsidRPr="00874865">
        <w:rPr>
          <w:rFonts w:ascii="Times New Roman" w:eastAsia="Times New Roman" w:hAnsi="Times New Roman" w:cs="Times New Roman"/>
          <w:sz w:val="24"/>
          <w:szCs w:val="24"/>
          <w:lang w:val="it-IT"/>
        </w:rPr>
        <w:t>(Aggiornamento 2015</w:t>
      </w:r>
      <w:proofErr w:type="gramStart"/>
      <w:r w:rsidRPr="00874865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proofErr w:type="gramEnd"/>
    </w:p>
    <w:p w:rsidR="008149A9" w:rsidRPr="00874865" w:rsidRDefault="00D33F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20" w:after="120"/>
        <w:ind w:left="607" w:hanging="4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IL PROCEDIMENTO </w:t>
      </w:r>
      <w:proofErr w:type="spellStart"/>
      <w:r w:rsidRPr="00874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DI</w:t>
      </w:r>
      <w:proofErr w:type="spellEnd"/>
      <w:r w:rsidRPr="00874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ELABORAZIONE E ADOZIONE </w:t>
      </w:r>
      <w:r w:rsidRPr="0087486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DEL PROGRAMMA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62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Il Programma è stato predisposto dal Dirigente Scolastico Prof. </w:t>
      </w:r>
      <w:proofErr w:type="spell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Ssa</w:t>
      </w:r>
      <w:proofErr w:type="spell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Angela De Carlo, nella sua qualità di Responsabile della trasparenza, sentito il Consiglio di Istituto, al fine di:</w:t>
      </w:r>
    </w:p>
    <w:p w:rsidR="008149A9" w:rsidRPr="00874865" w:rsidRDefault="00D33F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spacing w:before="120" w:after="120"/>
        <w:ind w:right="1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individuare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gli obblighi di trasparenza sull’organizzazione e sull’attività dell’Istituzione Scolastica  ISTITUTO previsti dal D.lgs. n. 33/2013,  come  esemplificati dall'elenco di cui all'Allegato 2 alla Delibera ANAC n. 430 del 13 aprile 2016 e da fonti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normative ulteriori(ad. es. disciplina sui contratti pubblici, sul conferimento delle supplenze </w:t>
      </w:r>
      <w:proofErr w:type="spell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etc</w:t>
      </w:r>
      <w:proofErr w:type="spell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);</w:t>
      </w:r>
    </w:p>
    <w:p w:rsidR="008149A9" w:rsidRPr="00874865" w:rsidRDefault="00D33F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organizzare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gli uffici dell’Istituzione Scolastica ai fini dell’elaborazione, della trasmissione e della pubblicazione dei dati;</w:t>
      </w:r>
    </w:p>
    <w:p w:rsidR="008149A9" w:rsidRPr="00874865" w:rsidRDefault="00D33F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garantire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la qualità del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le informazioni da pubblicare, anche in correlazione con i bisogni informativi propri </w:t>
      </w:r>
      <w:r w:rsidRPr="00874865">
        <w:rPr>
          <w:rFonts w:ascii="Times New Roman" w:eastAsia="Times New Roman" w:hAnsi="Times New Roman" w:cs="Times New Roman"/>
          <w:sz w:val="24"/>
          <w:szCs w:val="24"/>
          <w:lang w:val="it-IT"/>
        </w:rPr>
        <w:t>dell'istituzione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scolastica, il loro aggiornamento, la completezza e la tempestività dei dati pubblicati;</w:t>
      </w:r>
    </w:p>
    <w:p w:rsidR="008149A9" w:rsidRPr="00874865" w:rsidRDefault="00D33F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regolamentare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l’istituto dell’accesso civico inteso come diritto di chiunque di accedere alle informazioni concernenti l’organizzazione e l’attività dell’Istituzione Scolastica disciplinando le modalità di  presentazione delle  richieste di accesso civico 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 garantendone la regolare attuazione.</w:t>
      </w:r>
    </w:p>
    <w:p w:rsidR="008149A9" w:rsidRPr="00874865" w:rsidRDefault="00D33F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garantire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che i documenti, le informazioni e i dati oggetto di pubblicazione obbligatoria ai sensi  della normativa vigente, costituiscono dati di tipo aperto, ai sensi dell’art. 68 del Codice dell’amministrazione dig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itale (D.lgs. n. 82 del 2015 e successive modificazioni)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" w:right="62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termine per l'attuazione delle misure previste nel PTTI decorre dal 1° settembre 2016.</w:t>
      </w:r>
    </w:p>
    <w:p w:rsidR="008149A9" w:rsidRDefault="00D33F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9"/>
        </w:tabs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RUOLI ERESPONSABILITA’</w:t>
      </w:r>
    </w:p>
    <w:p w:rsidR="008149A9" w:rsidRDefault="00D33F1C">
      <w:p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before="120" w:after="120"/>
        <w:ind w:left="112" w:right="6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RESPONSABILE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DELLA TRASPARENZA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tabs>
          <w:tab w:val="left" w:pos="6122"/>
        </w:tabs>
        <w:spacing w:before="120" w:after="120"/>
        <w:ind w:left="112" w:right="106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 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Responsabile  della  trasparenza  dell’Istituzione Scolastica ISTITUTO </w:t>
      </w:r>
      <w:proofErr w:type="spell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</w:t>
      </w:r>
      <w:proofErr w:type="spell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ISTRUZIONE SUPERIORE STATALE </w:t>
      </w:r>
      <w:proofErr w:type="spell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</w:t>
      </w:r>
      <w:proofErr w:type="spell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AMANTEA, è il Dirigente Scolastico Prof.ssa Angela De Carlo.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62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Responsabile esercita i compiti attribuiti dalla normativa sulla trasparenza ed è,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in particolare, preposto a:</w:t>
      </w:r>
    </w:p>
    <w:p w:rsidR="008149A9" w:rsidRPr="00874865" w:rsidRDefault="00D33F1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controllare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che le misure del Programma siano collegate con le misure e gli interventi previsti dal Piano triennale di prevenzione della corruzione (PTPC) predisposto dal Direttore Generale dell'Ufficio Scolastico Regionale;</w:t>
      </w:r>
    </w:p>
    <w:p w:rsidR="008149A9" w:rsidRPr="00874865" w:rsidRDefault="00D33F1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controllare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assicurare la regolare attuazione dell'accesso civico;</w:t>
      </w:r>
    </w:p>
    <w:p w:rsidR="008149A9" w:rsidRPr="00874865" w:rsidRDefault="00D33F1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svolgere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stabilmente un'attività di controllo sull'adempimento degli obblighi di pubblicazione previsti dalla normativa vigente;</w:t>
      </w:r>
    </w:p>
    <w:p w:rsidR="008149A9" w:rsidRPr="00874865" w:rsidRDefault="00D33F1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lastRenderedPageBreak/>
        <w:t>assicurare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la completezza, la chiarezza e l'aggiornamento 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delle informazioni pubblicate.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62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Collaborano con il Responsabile per la trasparenza per la realizzazione del Programma Triennale per la Trasparenza e l’Integrità (PTTI):</w:t>
      </w:r>
    </w:p>
    <w:p w:rsidR="008149A9" w:rsidRPr="00874865" w:rsidRDefault="00D33F1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Direttore dei Servizi Generali e Amministrativi (DSGA). Coordina in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questo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ambito l'attività degli assistenti amministrativi in merito alla redazione e pubblicazione dei documenti e pubblica all’albo quelli relativi alla contabilità. Individua, in colla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borazione con il Dirigente Scolastico, misure organizzative volte ad assicurare la regolarità e la tempestività dei flussi informativi, strumenti e tecniche di rilevazione dell’effettivo utilizzo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dei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dati da parte degli utenti della sezione “Amministrazion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 Trasparente” e misure per assicurare l’efficacia dell’accesso civico.</w:t>
      </w:r>
    </w:p>
    <w:p w:rsidR="008149A9" w:rsidRPr="00874865" w:rsidRDefault="00D33F1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Il Personale amministrativo. Collabora con il DSGA per l’aggiornamento dei dati e la pubblicazione degli atti sul sito, per mettere in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atto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le misure organizzative volte ad assicurare 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 regolarità e la tempestività dei flussi informativi e le misure per assicurare l’accesso civico.</w:t>
      </w:r>
    </w:p>
    <w:p w:rsidR="008149A9" w:rsidRPr="00874865" w:rsidRDefault="00D33F1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left="828" w:hanging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Si possono individuare altri soggetti della scuola</w:t>
      </w:r>
      <w:proofErr w:type="gramStart"/>
      <w:r w:rsidRPr="008748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,</w:t>
      </w:r>
      <w:proofErr w:type="gramEnd"/>
      <w:r w:rsidRPr="008748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il  responsabile per la trasparenza.</w:t>
      </w:r>
    </w:p>
    <w:p w:rsidR="008149A9" w:rsidRDefault="00D33F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2"/>
        </w:tabs>
        <w:spacing w:before="120" w:after="120"/>
        <w:ind w:hanging="69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MODALITA’ DI DIFFUSIONE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DEL PROGRAMMA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Il presente Programma e i suoi contenuti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vengono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diffusi mediante:</w:t>
      </w:r>
    </w:p>
    <w:p w:rsidR="008149A9" w:rsidRPr="00874865" w:rsidRDefault="00D33F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spacing w:before="120" w:after="120"/>
        <w:ind w:hanging="411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pubblicazione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nel sito web della scuola;</w:t>
      </w:r>
    </w:p>
    <w:p w:rsidR="008149A9" w:rsidRPr="00874865" w:rsidRDefault="00D33F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0" w:after="120"/>
        <w:ind w:left="832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discussione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nell’ambito degli Organi collegiali.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98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Gli organi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collegiali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infatti, rappresentano il luogo privilegiato ove si realizza l’elaborazione, l’attuazione e la manutenzione del PTTI.</w:t>
      </w:r>
    </w:p>
    <w:p w:rsidR="008149A9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favorire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sopra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49A9" w:rsidRPr="00874865" w:rsidRDefault="00D33F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20" w:after="120"/>
        <w:ind w:right="10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l’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atto di indirizzo e la proposta di Programma, a cura del responsabile, è trasmessa in anticipo, rispetto alla seduta di adozione, a tutti i membri del Consiglio d’istituto;</w:t>
      </w:r>
    </w:p>
    <w:p w:rsidR="008149A9" w:rsidRPr="00874865" w:rsidRDefault="00D33F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20" w:after="120"/>
        <w:ind w:left="113" w:right="10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negli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Ordini del Giorno delle sedute degli organi collegiali, con cadenza almeno 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semestrale  è inserito il seguente punto: stato di attuazione del PTTI.</w:t>
      </w:r>
    </w:p>
    <w:p w:rsidR="008149A9" w:rsidRDefault="00D33F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7"/>
        </w:tabs>
        <w:spacing w:before="120" w:after="120"/>
        <w:ind w:left="746" w:hanging="6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COINVOLGIMENTO DEGLI STAKEHOLDER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Con diverse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modalità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 seconda dell’interlocutore, l’Istituzione Scolastica si impegna nel dialogo con i portatori di interesse e comunica costantemente le attività svolte tramite il sito istituzionale e tramite gli uffici dell’amministrazione che prevedon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o la relazione con il pubblico.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Si 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implementeranno i servizi interattivi rivolti all’utenza al fine di semplificare e rendere più celere e diretta la comunicazione tra i cittadini e l'Istituto.</w:t>
      </w:r>
    </w:p>
    <w:p w:rsidR="008149A9" w:rsidRDefault="00D33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20" w:after="120"/>
        <w:ind w:left="606" w:hanging="4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INIZIATIVE DI COMUNICAZIONE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DELLA TRASPARENZA</w:t>
      </w:r>
    </w:p>
    <w:p w:rsidR="008149A9" w:rsidRDefault="00D33F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9"/>
        </w:tabs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GIORNATE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DELLA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RASPARENZA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Momenti in cui realizzare una capillare informazione sui contenuti del presente programma potranno essere, oltre ad una giornata specificatamente dedicata (la giornata della trasparenza), ogni iniziativa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posta in essere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dall’istituzione scolastica di accog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lienza e ricevimento degli STAKEHOLDER quali ad esempio le assemblee dedicate alle elezioni dei rappresentanti dei genitori negli organi collegiali e le giornate di accoglienza ed orientamento per le famiglie degli 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lastRenderedPageBreak/>
        <w:t>iscritti.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Gli esiti attesi dalle predette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“giornate della trasparenza” sono:</w:t>
      </w:r>
    </w:p>
    <w:p w:rsidR="008149A9" w:rsidRPr="00874865" w:rsidRDefault="00D33F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1"/>
        </w:tabs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feedback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per il miglioramento della performance;</w:t>
      </w:r>
    </w:p>
    <w:p w:rsidR="008149A9" w:rsidRPr="00874865" w:rsidRDefault="00D33F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1"/>
        </w:tabs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feedback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per il miglioramento dei servizi.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Particolare rilevanza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assumono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inoltre gli interventi rivolti a tutto il personale con il fine di far acquisire una maggiore consapevolezza sulla rilevanza delle novità introdotte dal D.lgs. 33/2013, sul contenuto del PTTI e sulle iniziative di trasparenza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 essi saranno sviluppati nell’ambito delle riunioni degli organi tecnici (Collegio dei docenti e assemblee del personale).</w:t>
      </w:r>
    </w:p>
    <w:p w:rsidR="008149A9" w:rsidRDefault="00D33F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9"/>
        </w:tabs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SEZIONE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"AMMINISTRAZIONE TRASPARENTE"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62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Uno dei propulsori maggiori della rete e del processo di trasparenza è la </w:t>
      </w:r>
      <w:r w:rsidRPr="00874865">
        <w:rPr>
          <w:rFonts w:ascii="Times New Roman" w:eastAsia="Times New Roman" w:hAnsi="Times New Roman" w:cs="Times New Roman"/>
          <w:sz w:val="24"/>
          <w:szCs w:val="24"/>
          <w:lang w:val="it-IT"/>
        </w:rPr>
        <w:t>sezione "AMMINISTRAZ</w:t>
      </w:r>
      <w:r w:rsidRPr="00874865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TRASPARENTE” (art. 9 D.lgs. 33/2013), attivata sul sito web dell’Istituto.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 tale riguardo si precisa che:</w:t>
      </w:r>
    </w:p>
    <w:p w:rsidR="008149A9" w:rsidRPr="00874865" w:rsidRDefault="00D33F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before="120" w:after="120"/>
        <w:ind w:right="10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 cura del responsabile del sito web, la sezione è strutturata in conformità con le prescrizioni contenute nell’allegato A del D.lgs.33/2013;</w:t>
      </w:r>
    </w:p>
    <w:p w:rsidR="008149A9" w:rsidRPr="00874865" w:rsidRDefault="00D33F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2"/>
        </w:tabs>
        <w:spacing w:before="120" w:after="120"/>
        <w:ind w:left="331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Responsabile della Trasparenza cura e monitora il flusso delle informazioni sulla sezione;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" w:right="62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L’elenco degli obblighi di pubblicazione è contenuto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nell’ 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allegato 2) delibera ANAC 430/2016, cui si fa riferimento.</w:t>
      </w:r>
    </w:p>
    <w:p w:rsidR="008149A9" w:rsidRDefault="00D33F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9"/>
        </w:tabs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FLUSSI DELLA TRASPARENZA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MONITORAGGIO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Nelle tabelle che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seguono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sono specificati per le sottosezioni presenti nell’allegato A del D.lgs. 33/2013, "fattori e comportamenti proattivi", "tempi" e “organi di monitoraggio”, per i quali esistono tre livelli  diversi di responsabilità:</w:t>
      </w:r>
    </w:p>
    <w:p w:rsidR="008149A9" w:rsidRDefault="00D33F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Esecutore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49A9" w:rsidRPr="00874865" w:rsidRDefault="00D33F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Responsabilità del procedimento specifico: Docenti; Rappresentante Lavoratori Sicurezza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(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RLS); DSGA; DS.</w:t>
      </w:r>
    </w:p>
    <w:p w:rsidR="008149A9" w:rsidRDefault="00D33F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Responsabilità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dell’intero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DS.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243" w:after="240"/>
        <w:ind w:left="1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</w:pPr>
      <w:r w:rsidRPr="00874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FLUSSI DELLA TRASPARENZA ATTRAVERSO IL SITO ISTITUZIONALE</w:t>
      </w:r>
    </w:p>
    <w:tbl>
      <w:tblPr>
        <w:tblStyle w:val="a0"/>
        <w:tblW w:w="949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5"/>
        <w:gridCol w:w="4387"/>
        <w:gridCol w:w="2417"/>
      </w:tblGrid>
      <w:tr w:rsidR="008149A9">
        <w:trPr>
          <w:trHeight w:val="499"/>
        </w:trPr>
        <w:tc>
          <w:tcPr>
            <w:tcW w:w="2695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FATTORI E COMPORTAMENTI PROATTIVI</w:t>
            </w:r>
          </w:p>
        </w:tc>
        <w:tc>
          <w:tcPr>
            <w:tcW w:w="438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3" w:righ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TEMPI</w:t>
            </w:r>
          </w:p>
        </w:tc>
        <w:tc>
          <w:tcPr>
            <w:tcW w:w="241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5"/>
              </w:tabs>
              <w:spacing w:before="1" w:line="242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ORGANI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</w:t>
            </w:r>
          </w:p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MONITORAGGIO</w:t>
            </w:r>
          </w:p>
        </w:tc>
      </w:tr>
      <w:tr w:rsidR="008149A9">
        <w:trPr>
          <w:trHeight w:val="816"/>
        </w:trPr>
        <w:tc>
          <w:tcPr>
            <w:tcW w:w="2695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istituzionale</w:t>
            </w:r>
            <w:proofErr w:type="spellEnd"/>
          </w:p>
        </w:tc>
        <w:tc>
          <w:tcPr>
            <w:tcW w:w="438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Aggiornamento: alla pubblicazione </w:t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di 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innovazioni normative e di adeguamento degli standard</w:t>
            </w:r>
          </w:p>
        </w:tc>
        <w:tc>
          <w:tcPr>
            <w:tcW w:w="241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Trasparenza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sito</w:t>
            </w:r>
            <w:proofErr w:type="spellEnd"/>
          </w:p>
        </w:tc>
      </w:tr>
      <w:tr w:rsidR="008149A9" w:rsidRPr="00874865">
        <w:trPr>
          <w:trHeight w:val="816"/>
        </w:trPr>
        <w:tc>
          <w:tcPr>
            <w:tcW w:w="2695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Pubblicazione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438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Aggiornamento: alla pubblicazione </w:t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di 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innovazioni </w:t>
            </w:r>
            <w:proofErr w:type="spell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ordinamentali</w:t>
            </w:r>
            <w:proofErr w:type="spell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o regolamenti interni</w:t>
            </w:r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05"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742"/>
        </w:trPr>
        <w:tc>
          <w:tcPr>
            <w:tcW w:w="2695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3"/>
              </w:tabs>
              <w:ind w:left="102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Pubblicazione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Articolazione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degli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uffici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438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Aggiornamento: </w:t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alla 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eventuale modifica di articolazione</w:t>
            </w:r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742"/>
        </w:trPr>
        <w:tc>
          <w:tcPr>
            <w:tcW w:w="2695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4"/>
                <w:tab w:val="left" w:pos="2482"/>
              </w:tabs>
              <w:spacing w:before="121"/>
              <w:ind w:left="103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lastRenderedPageBreak/>
              <w:t>Pubblicazione</w:t>
            </w: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ab/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“Telefono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ab/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e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posta elettronica”</w:t>
            </w:r>
          </w:p>
        </w:tc>
        <w:tc>
          <w:tcPr>
            <w:tcW w:w="438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Aggiornamento: </w:t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alla 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eventuale modifica dei dati</w:t>
            </w:r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744"/>
        </w:trPr>
        <w:tc>
          <w:tcPr>
            <w:tcW w:w="2695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Pubblicazione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Dirigenti</w:t>
            </w:r>
            <w:proofErr w:type="spellEnd"/>
          </w:p>
        </w:tc>
        <w:tc>
          <w:tcPr>
            <w:tcW w:w="438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Aggiornamento: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annuale</w:t>
            </w:r>
            <w:proofErr w:type="spellEnd"/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1231"/>
        </w:trPr>
        <w:tc>
          <w:tcPr>
            <w:tcW w:w="2695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5"/>
              </w:tabs>
              <w:spacing w:line="242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Pubblicazione </w:t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posizioni</w:t>
            </w:r>
            <w:proofErr w:type="gramEnd"/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ind w:left="103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organizzative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, Dotazione organica, Personale a tempo indeterminato e personale a tempo determinato</w:t>
            </w:r>
          </w:p>
        </w:tc>
        <w:tc>
          <w:tcPr>
            <w:tcW w:w="438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Aggiornamento: annuale o </w:t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alla 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eventuale variazione dei dati</w:t>
            </w:r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742"/>
        </w:trPr>
        <w:tc>
          <w:tcPr>
            <w:tcW w:w="2695" w:type="dxa"/>
          </w:tcPr>
          <w:p w:rsidR="008149A9" w:rsidRPr="00874865" w:rsidRDefault="008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</w:pPr>
          </w:p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Pubblicazione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tassi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assenza</w:t>
            </w:r>
            <w:proofErr w:type="spellEnd"/>
          </w:p>
        </w:tc>
        <w:tc>
          <w:tcPr>
            <w:tcW w:w="438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Aggiornamento: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mensile</w:t>
            </w:r>
            <w:proofErr w:type="spellEnd"/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742"/>
        </w:trPr>
        <w:tc>
          <w:tcPr>
            <w:tcW w:w="2695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Pubblicazione di “Incarichi conferiti e autorizzati ai dipendenti”</w:t>
            </w:r>
          </w:p>
        </w:tc>
        <w:tc>
          <w:tcPr>
            <w:tcW w:w="438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Aggiornamento: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semestrale</w:t>
            </w:r>
            <w:proofErr w:type="spellEnd"/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742"/>
        </w:trPr>
        <w:tc>
          <w:tcPr>
            <w:tcW w:w="2695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2"/>
              </w:tabs>
              <w:spacing w:before="112" w:line="252" w:lineRule="auto"/>
              <w:ind w:left="103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Pubblicazione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Contrattazione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collettiva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438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Aggiornamento:</w:t>
            </w: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ab/>
              <w:t>alla</w:t>
            </w: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ab/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stipula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ab/>
              <w:t>di</w:t>
            </w: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ab/>
              <w:t>nuovo contratto</w:t>
            </w:r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742"/>
        </w:trPr>
        <w:tc>
          <w:tcPr>
            <w:tcW w:w="2695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2"/>
              </w:tabs>
              <w:spacing w:before="114" w:line="252" w:lineRule="auto"/>
              <w:ind w:left="103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Pubblicazione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Contrattazione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integrativa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438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Aggiornamento: alla sottoscrizione del/</w:t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dei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contratto/i integrativi</w:t>
            </w:r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744"/>
        </w:trPr>
        <w:tc>
          <w:tcPr>
            <w:tcW w:w="2695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Pubblicazione PTOF – Rapporto di Autovalutazione – Piano di Miglioramento</w:t>
            </w:r>
          </w:p>
        </w:tc>
        <w:tc>
          <w:tcPr>
            <w:tcW w:w="438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Aggiornamento: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annuale</w:t>
            </w:r>
            <w:proofErr w:type="spellEnd"/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742"/>
        </w:trPr>
        <w:tc>
          <w:tcPr>
            <w:tcW w:w="2695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Pubblicazione di “Tipologie di procedimento”</w:t>
            </w:r>
          </w:p>
        </w:tc>
        <w:tc>
          <w:tcPr>
            <w:tcW w:w="438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Aggiornamento: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annuale</w:t>
            </w:r>
            <w:proofErr w:type="spellEnd"/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742"/>
        </w:trPr>
        <w:tc>
          <w:tcPr>
            <w:tcW w:w="2695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2"/>
              </w:tabs>
              <w:ind w:left="103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Pubblicazione di “Dichiarazioni sostitutive e acquisizione d'ufficio dei dati”</w:t>
            </w:r>
          </w:p>
        </w:tc>
        <w:tc>
          <w:tcPr>
            <w:tcW w:w="438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Aggiornamento: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annuale</w:t>
            </w:r>
            <w:proofErr w:type="spellEnd"/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744"/>
        </w:trPr>
        <w:tc>
          <w:tcPr>
            <w:tcW w:w="2695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2"/>
              </w:tabs>
              <w:ind w:left="103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Pubblicazione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Provvedimenti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dirigenti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438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Aggiornamento: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semestrale</w:t>
            </w:r>
            <w:proofErr w:type="spellEnd"/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742"/>
        </w:trPr>
        <w:tc>
          <w:tcPr>
            <w:tcW w:w="2695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Pubblicazione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438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Aggiornamento: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annuale</w:t>
            </w:r>
            <w:proofErr w:type="spellEnd"/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742"/>
        </w:trPr>
        <w:tc>
          <w:tcPr>
            <w:tcW w:w="2695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Pubblicazione di “Bandi di gara e contratti”</w:t>
            </w:r>
          </w:p>
        </w:tc>
        <w:tc>
          <w:tcPr>
            <w:tcW w:w="438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Aggiornamento: secondo </w:t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modalità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 previste dal Codice per gli appalti</w:t>
            </w:r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986"/>
        </w:trPr>
        <w:tc>
          <w:tcPr>
            <w:tcW w:w="2695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7"/>
              </w:tabs>
              <w:ind w:left="103" w:right="1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Pubblicazione Criteri e </w:t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modalità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. Sovvenzioni, contributi, sussidi, vantaggi economici</w:t>
            </w:r>
          </w:p>
        </w:tc>
        <w:tc>
          <w:tcPr>
            <w:tcW w:w="438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Aggiornamento: a variazioni/integrazioni del Regolamento</w:t>
            </w:r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986"/>
        </w:trPr>
        <w:tc>
          <w:tcPr>
            <w:tcW w:w="2695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Pubblicazione Atti di concessione Sovvenzioni, contributi, sussidi, vantaggi economici</w:t>
            </w:r>
          </w:p>
        </w:tc>
        <w:tc>
          <w:tcPr>
            <w:tcW w:w="438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Aggiornamento: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annuale</w:t>
            </w:r>
            <w:proofErr w:type="spellEnd"/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1231"/>
        </w:trPr>
        <w:tc>
          <w:tcPr>
            <w:tcW w:w="2695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Pubblicazione Programma annuale e Conto Consuntivo; Piano degli indicatori e risultato di bilancio, indicatore di tempestività dei pagamenti</w:t>
            </w:r>
            <w:proofErr w:type="gramEnd"/>
          </w:p>
        </w:tc>
        <w:tc>
          <w:tcPr>
            <w:tcW w:w="438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Aggiornamento: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annuale</w:t>
            </w:r>
            <w:proofErr w:type="spellEnd"/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744"/>
        </w:trPr>
        <w:tc>
          <w:tcPr>
            <w:tcW w:w="2695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7"/>
                <w:tab w:val="left" w:pos="2482"/>
              </w:tabs>
              <w:ind w:left="103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lastRenderedPageBreak/>
              <w:t>Pubblicazione</w:t>
            </w: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ab/>
              <w:t>Controlli</w:t>
            </w: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ab/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e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rilievi sull’amministrazione</w:t>
            </w:r>
          </w:p>
        </w:tc>
        <w:tc>
          <w:tcPr>
            <w:tcW w:w="438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Aggiornamento: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annuale</w:t>
            </w:r>
            <w:proofErr w:type="spellEnd"/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</w:tbl>
    <w:p w:rsidR="008149A9" w:rsidRDefault="00D33F1C">
      <w:pPr>
        <w:spacing w:before="240" w:after="240"/>
        <w:ind w:left="11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FLUSSI INFORMATIVI CON LE FAMIGLIE</w:t>
      </w:r>
    </w:p>
    <w:tbl>
      <w:tblPr>
        <w:tblStyle w:val="a1"/>
        <w:tblW w:w="949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4"/>
        <w:gridCol w:w="972"/>
        <w:gridCol w:w="560"/>
        <w:gridCol w:w="288"/>
        <w:gridCol w:w="1508"/>
        <w:gridCol w:w="1251"/>
        <w:gridCol w:w="418"/>
        <w:gridCol w:w="626"/>
        <w:gridCol w:w="584"/>
        <w:gridCol w:w="2417"/>
      </w:tblGrid>
      <w:tr w:rsidR="008149A9">
        <w:trPr>
          <w:trHeight w:val="723"/>
        </w:trPr>
        <w:tc>
          <w:tcPr>
            <w:tcW w:w="2695" w:type="dxa"/>
            <w:gridSpan w:val="4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FATTORI E COMPORTAMENTI PROATTIVI</w:t>
            </w:r>
          </w:p>
        </w:tc>
        <w:tc>
          <w:tcPr>
            <w:tcW w:w="4387" w:type="dxa"/>
            <w:gridSpan w:val="5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TEMPI</w:t>
            </w:r>
          </w:p>
        </w:tc>
        <w:tc>
          <w:tcPr>
            <w:tcW w:w="241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5"/>
              </w:tabs>
              <w:spacing w:line="242" w:lineRule="auto"/>
              <w:ind w:left="105" w:righ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ORGANI DI</w:t>
            </w:r>
          </w:p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 w:righ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MONITORAGGIO</w:t>
            </w:r>
          </w:p>
        </w:tc>
      </w:tr>
      <w:tr w:rsidR="008149A9">
        <w:trPr>
          <w:trHeight w:val="744"/>
        </w:trPr>
        <w:tc>
          <w:tcPr>
            <w:tcW w:w="2695" w:type="dxa"/>
            <w:gridSpan w:val="4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Modalità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di rapporto con le famiglie ex art 29 comma 4 del CCNL comparto scuola</w:t>
            </w:r>
          </w:p>
        </w:tc>
        <w:tc>
          <w:tcPr>
            <w:tcW w:w="4387" w:type="dxa"/>
            <w:gridSpan w:val="5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3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Aggiornamento: Definite annualmente nel piano annuale delle attività</w:t>
            </w:r>
          </w:p>
        </w:tc>
        <w:tc>
          <w:tcPr>
            <w:tcW w:w="241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Trasparenza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sito</w:t>
            </w:r>
            <w:proofErr w:type="spellEnd"/>
          </w:p>
        </w:tc>
      </w:tr>
      <w:tr w:rsidR="008149A9">
        <w:trPr>
          <w:trHeight w:val="742"/>
        </w:trPr>
        <w:tc>
          <w:tcPr>
            <w:tcW w:w="2695" w:type="dxa"/>
            <w:gridSpan w:val="4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Modalità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di ricevimento da parte del DS e Collaboratori del DS</w:t>
            </w:r>
          </w:p>
        </w:tc>
        <w:tc>
          <w:tcPr>
            <w:tcW w:w="4387" w:type="dxa"/>
            <w:gridSpan w:val="5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3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Aggiornamento:</w:t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Definite annualmente nel piano annuale delle attività</w:t>
            </w:r>
          </w:p>
        </w:tc>
        <w:tc>
          <w:tcPr>
            <w:tcW w:w="241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Trasparenza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sito</w:t>
            </w:r>
            <w:proofErr w:type="spellEnd"/>
          </w:p>
        </w:tc>
      </w:tr>
      <w:tr w:rsidR="008149A9">
        <w:trPr>
          <w:trHeight w:val="499"/>
        </w:trPr>
        <w:tc>
          <w:tcPr>
            <w:tcW w:w="2695" w:type="dxa"/>
            <w:gridSpan w:val="4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Orari di accesso agli Uffici</w:t>
            </w:r>
          </w:p>
        </w:tc>
        <w:tc>
          <w:tcPr>
            <w:tcW w:w="4387" w:type="dxa"/>
            <w:gridSpan w:val="5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Aggiornamento: Definiti annualmente nel piano annuale delle attività</w:t>
            </w:r>
          </w:p>
        </w:tc>
        <w:tc>
          <w:tcPr>
            <w:tcW w:w="241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Trasparenza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DSGA</w:t>
            </w:r>
          </w:p>
        </w:tc>
      </w:tr>
      <w:tr w:rsidR="008149A9">
        <w:trPr>
          <w:trHeight w:val="254"/>
        </w:trPr>
        <w:tc>
          <w:tcPr>
            <w:tcW w:w="2695" w:type="dxa"/>
            <w:gridSpan w:val="4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elettronico</w:t>
            </w:r>
            <w:proofErr w:type="spellEnd"/>
          </w:p>
        </w:tc>
        <w:tc>
          <w:tcPr>
            <w:tcW w:w="4387" w:type="dxa"/>
            <w:gridSpan w:val="5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Aggiornamento: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giornaliero</w:t>
            </w:r>
            <w:proofErr w:type="spellEnd"/>
          </w:p>
        </w:tc>
        <w:tc>
          <w:tcPr>
            <w:tcW w:w="241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Trasparenza</w:t>
            </w:r>
            <w:proofErr w:type="spellEnd"/>
          </w:p>
        </w:tc>
      </w:tr>
      <w:tr w:rsidR="008149A9">
        <w:trPr>
          <w:trHeight w:val="755"/>
        </w:trPr>
        <w:tc>
          <w:tcPr>
            <w:tcW w:w="875" w:type="dxa"/>
            <w:tcBorders>
              <w:right w:val="nil"/>
            </w:tcBorders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Incontri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genitori</w:t>
            </w:r>
            <w:proofErr w:type="spellEnd"/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periodici</w:t>
            </w:r>
            <w:proofErr w:type="spellEnd"/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</w:t>
            </w:r>
          </w:p>
        </w:tc>
        <w:tc>
          <w:tcPr>
            <w:tcW w:w="288" w:type="dxa"/>
            <w:tcBorders>
              <w:left w:val="nil"/>
            </w:tcBorders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08" w:type="dxa"/>
            <w:tcBorders>
              <w:right w:val="nil"/>
            </w:tcBorders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Aggiornamento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</w:t>
            </w:r>
            <w:proofErr w:type="spellEnd"/>
          </w:p>
        </w:tc>
        <w:tc>
          <w:tcPr>
            <w:tcW w:w="1251" w:type="dxa"/>
            <w:tcBorders>
              <w:left w:val="nil"/>
              <w:right w:val="nil"/>
            </w:tcBorders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annualmente</w:t>
            </w:r>
            <w:proofErr w:type="spellEnd"/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</w:t>
            </w:r>
            <w:proofErr w:type="spellEnd"/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piano</w:t>
            </w:r>
          </w:p>
        </w:tc>
        <w:tc>
          <w:tcPr>
            <w:tcW w:w="584" w:type="dxa"/>
            <w:tcBorders>
              <w:left w:val="nil"/>
            </w:tcBorders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delle</w:t>
            </w:r>
            <w:proofErr w:type="spellEnd"/>
          </w:p>
        </w:tc>
        <w:tc>
          <w:tcPr>
            <w:tcW w:w="241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Trasparenza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Docenti</w:t>
            </w:r>
            <w:proofErr w:type="spellEnd"/>
          </w:p>
        </w:tc>
      </w:tr>
    </w:tbl>
    <w:p w:rsidR="008149A9" w:rsidRPr="00874865" w:rsidRDefault="00D33F1C">
      <w:pPr>
        <w:spacing w:before="240" w:after="240"/>
        <w:ind w:left="159" w:right="62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874865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FLUSSI DELLA TRASPARENZA EX D. </w:t>
      </w:r>
      <w:proofErr w:type="gramStart"/>
      <w:r w:rsidRPr="00874865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LGS.</w:t>
      </w:r>
      <w:proofErr w:type="gramEnd"/>
      <w:r w:rsidRPr="00874865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196/2003</w:t>
      </w:r>
    </w:p>
    <w:tbl>
      <w:tblPr>
        <w:tblStyle w:val="a2"/>
        <w:tblW w:w="949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5"/>
        <w:gridCol w:w="4387"/>
        <w:gridCol w:w="2417"/>
      </w:tblGrid>
      <w:tr w:rsidR="008149A9">
        <w:trPr>
          <w:trHeight w:val="499"/>
        </w:trPr>
        <w:tc>
          <w:tcPr>
            <w:tcW w:w="2695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FATTORI E COMPORTAMENTI PROATTIVI</w:t>
            </w:r>
          </w:p>
        </w:tc>
        <w:tc>
          <w:tcPr>
            <w:tcW w:w="438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TEMPI</w:t>
            </w:r>
          </w:p>
        </w:tc>
        <w:tc>
          <w:tcPr>
            <w:tcW w:w="241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5"/>
              </w:tabs>
              <w:spacing w:line="242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ORGANI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</w:t>
            </w:r>
          </w:p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MONITORAGGIO</w:t>
            </w:r>
          </w:p>
        </w:tc>
      </w:tr>
      <w:tr w:rsidR="008149A9" w:rsidRPr="00874865">
        <w:trPr>
          <w:trHeight w:val="1231"/>
        </w:trPr>
        <w:tc>
          <w:tcPr>
            <w:tcW w:w="2695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Pubblicazione delle nomine dei responsabili </w:t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del trattamento dei dati personali e sensibili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per gli studenti e le famiglie</w:t>
            </w:r>
          </w:p>
        </w:tc>
        <w:tc>
          <w:tcPr>
            <w:tcW w:w="438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Aggiornamento: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Annuale</w:t>
            </w:r>
            <w:proofErr w:type="spellEnd"/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 w:rsidRPr="00874865">
        <w:trPr>
          <w:trHeight w:val="1229"/>
        </w:trPr>
        <w:tc>
          <w:tcPr>
            <w:tcW w:w="2695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Pubblicazione delle nomine degli</w:t>
            </w: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ab/>
              <w:t xml:space="preserve">incaricati </w:t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del trattamento dei dati personali e sensibili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per il personale docente e amministrativo</w:t>
            </w:r>
          </w:p>
        </w:tc>
        <w:tc>
          <w:tcPr>
            <w:tcW w:w="438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Aggiornamento: annuale per quanto riguarda il personale di nuova nomina</w:t>
            </w:r>
          </w:p>
        </w:tc>
        <w:tc>
          <w:tcPr>
            <w:tcW w:w="241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Responsabile Trasparenza DSGA</w:t>
            </w: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Referente sito</w:t>
            </w:r>
          </w:p>
        </w:tc>
      </w:tr>
      <w:tr w:rsidR="008149A9">
        <w:trPr>
          <w:trHeight w:val="499"/>
        </w:trPr>
        <w:tc>
          <w:tcPr>
            <w:tcW w:w="2695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Pubblicazione</w:t>
            </w: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ab/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della </w:t>
            </w:r>
            <w:proofErr w:type="gramEnd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informativa sulla privacy</w:t>
            </w:r>
          </w:p>
        </w:tc>
        <w:tc>
          <w:tcPr>
            <w:tcW w:w="4387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Aggiornamento: in caso di variazione</w:t>
            </w:r>
          </w:p>
        </w:tc>
        <w:tc>
          <w:tcPr>
            <w:tcW w:w="241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Trasparenza</w:t>
            </w:r>
            <w:proofErr w:type="spellEnd"/>
          </w:p>
        </w:tc>
      </w:tr>
      <w:tr w:rsidR="008149A9">
        <w:trPr>
          <w:trHeight w:val="744"/>
        </w:trPr>
        <w:tc>
          <w:tcPr>
            <w:tcW w:w="2695" w:type="dxa"/>
          </w:tcPr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Documento programmatico sulla sicurezza ex allegato B punto 19 D.lg. 196/</w:t>
            </w:r>
            <w:proofErr w:type="gramStart"/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2003</w:t>
            </w:r>
            <w:proofErr w:type="gramEnd"/>
          </w:p>
        </w:tc>
        <w:tc>
          <w:tcPr>
            <w:tcW w:w="4387" w:type="dxa"/>
          </w:tcPr>
          <w:p w:rsidR="008149A9" w:rsidRPr="00874865" w:rsidRDefault="008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149A9" w:rsidRPr="00874865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74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Aggiornamento: in caso di variazione</w:t>
            </w:r>
          </w:p>
        </w:tc>
        <w:tc>
          <w:tcPr>
            <w:tcW w:w="2417" w:type="dxa"/>
          </w:tcPr>
          <w:p w:rsidR="008149A9" w:rsidRDefault="00D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Trasparenza</w:t>
            </w:r>
            <w:proofErr w:type="spellEnd"/>
          </w:p>
        </w:tc>
      </w:tr>
    </w:tbl>
    <w:p w:rsidR="008149A9" w:rsidRDefault="00D33F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9"/>
        </w:tabs>
        <w:spacing w:before="120" w:after="120"/>
        <w:ind w:left="691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PROCESSO DI ATTUAZIONE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DEL PROGRAMMA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Il Dirigente Scolastico è la figura cui compete la formazione, adozione e attuazione del Programma,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nonché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dell’intero processo di realizzazione di tutte le iniziative finalizzate ad ottenere e garantire la trasparenza.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 contenuti dell’aggiornamento del Programma sono stati presentati in Consiglio di Istituto nella seduta del 2 settembre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2020</w:t>
      </w:r>
      <w:proofErr w:type="gramEnd"/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 pubblicazione on-line delle informazioni avviene in conformità alle disposizioni normative in materia di trasparenza e di riservatezza di dati personali (d.lgs. 196/2003 - Codice in materia di protezione dei dati personali), comprensive delle delibere d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ell’Autorità garante per la protezione dei 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lastRenderedPageBreak/>
        <w:t>dati personali.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La struttura della pubblicazione sul sito istituzionale è conforme allo schema tipo Allegato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alla Delibera ANAC 430/2016.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L’Amministrazione si riserva di provvedere alla pubblicazione di eventual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ulteriori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dati che siano utili ad un maggiore livello di trasparenza, in sede di aggiornamento del presente programma.</w:t>
      </w:r>
    </w:p>
    <w:p w:rsidR="008149A9" w:rsidRDefault="00D33F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7"/>
        </w:tabs>
        <w:spacing w:before="120" w:after="120"/>
        <w:ind w:left="746" w:hanging="6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ACCESSO CIVICO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E’ il diritto di chiunque di richiedere documenti, informazioni e dati oggetto di pubblicazione obbligatoria ai sensi della normativa vigente (art. 5, D. </w:t>
      </w:r>
      <w:proofErr w:type="spell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Lgs</w:t>
      </w:r>
      <w:proofErr w:type="spell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n. 33/2103) nei casi in cui Il Responsabile della Trasparenza ne abbia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omesso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la pubblicazione sul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proprio sito web istituzionale.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La richiesta di accesso civico non è sottoposta ad alcuna limitazione quanto alla legittimazione soggettiva del richiedente, non deve essere motivata, è gratuita e va presentata al Responsabile della trasparenza secondo il 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modulo di richiesta pubblicato nella sezione “Amministrazione trasparente” sottosezione “Altri contenuti - accesso civico”. Nei casi di ritardo o mancata risposta, il richiedente può ricorrere al dirigente del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 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MIUR  dell’ambito  territoriale  provinciale 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di  Cosenza  (o,  in  caso  di  incarico  vacante,  dal Direttore generale dell'USR della Calabria ) , titolare del potere sostitutivo, ai sensi dell’articolo 5, comma 4, del </w:t>
      </w:r>
      <w:proofErr w:type="spell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D.Lgs</w:t>
      </w:r>
      <w:proofErr w:type="spellEnd"/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n.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33/2013, che, verificata la sussistenza dell’obbligo di pubblicazione, 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provvede entro 30 giorni dal ricevimento dell’istanza. Il modulo dell’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istanza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al titolare del potere sostitutivo è disponibile nella sottosezione “Altri contenuti - accesso civico”.</w:t>
      </w:r>
    </w:p>
    <w:p w:rsidR="008149A9" w:rsidRDefault="00D33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20" w:after="120"/>
        <w:ind w:left="607" w:hanging="4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ULTERIORI DATI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2"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L’Istituzione scolastica ISTITUTO </w:t>
      </w:r>
      <w:proofErr w:type="spell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</w:t>
      </w:r>
      <w:proofErr w:type="spell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ISTRUZIONE SUPERIORE STATALE </w:t>
      </w:r>
      <w:proofErr w:type="spell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</w:t>
      </w:r>
      <w:proofErr w:type="spell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AMANTEA si riserva la possibilità nei successivi atti di programmazione di individuare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contenuti ulteriori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di pubblicazione, che possono essere utili  alla trasparenza amministrativa o al</w:t>
      </w:r>
      <w:r w:rsidRPr="0087486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 prevenzione della corruzione.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ind w:left="92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</w:pPr>
      <w:r w:rsidRPr="00874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 xml:space="preserve">La Dirigente Scolastica 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ind w:left="928"/>
        <w:jc w:val="right"/>
        <w:rPr>
          <w:rFonts w:ascii="Times New Roman" w:eastAsia="Times New Roman" w:hAnsi="Times New Roman" w:cs="Times New Roman"/>
          <w:color w:val="000000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Prof.ssa Angela De Carlo</w:t>
      </w:r>
    </w:p>
    <w:p w:rsidR="008149A9" w:rsidRPr="00874865" w:rsidRDefault="00D33F1C">
      <w:pPr>
        <w:pBdr>
          <w:top w:val="nil"/>
          <w:left w:val="nil"/>
          <w:bottom w:val="nil"/>
          <w:right w:val="nil"/>
          <w:between w:val="nil"/>
        </w:pBdr>
        <w:ind w:left="928"/>
        <w:jc w:val="right"/>
        <w:rPr>
          <w:rFonts w:ascii="Times New Roman" w:eastAsia="Times New Roman" w:hAnsi="Times New Roman" w:cs="Times New Roman"/>
          <w:color w:val="000000"/>
          <w:lang w:val="it-IT"/>
        </w:rPr>
      </w:pPr>
      <w:r w:rsidRPr="00874865">
        <w:rPr>
          <w:rFonts w:ascii="Times New Roman" w:eastAsia="Times New Roman" w:hAnsi="Times New Roman" w:cs="Times New Roman"/>
          <w:color w:val="000000"/>
          <w:lang w:val="it-IT"/>
        </w:rPr>
        <w:t xml:space="preserve">(Firma autografa sostituita a mezzo stampa ai sensi dell’ex art. </w:t>
      </w:r>
      <w:proofErr w:type="gramStart"/>
      <w:r w:rsidRPr="00874865">
        <w:rPr>
          <w:rFonts w:ascii="Times New Roman" w:eastAsia="Times New Roman" w:hAnsi="Times New Roman" w:cs="Times New Roman"/>
          <w:color w:val="000000"/>
          <w:lang w:val="it-IT"/>
        </w:rPr>
        <w:t>3</w:t>
      </w:r>
      <w:proofErr w:type="gramEnd"/>
      <w:r w:rsidRPr="00874865">
        <w:rPr>
          <w:rFonts w:ascii="Times New Roman" w:eastAsia="Times New Roman" w:hAnsi="Times New Roman" w:cs="Times New Roman"/>
          <w:color w:val="000000"/>
          <w:lang w:val="it-IT"/>
        </w:rPr>
        <w:t xml:space="preserve"> comma 2 </w:t>
      </w:r>
      <w:proofErr w:type="spellStart"/>
      <w:r w:rsidRPr="00874865">
        <w:rPr>
          <w:rFonts w:ascii="Times New Roman" w:eastAsia="Times New Roman" w:hAnsi="Times New Roman" w:cs="Times New Roman"/>
          <w:color w:val="000000"/>
          <w:lang w:val="it-IT"/>
        </w:rPr>
        <w:t>D.lgs</w:t>
      </w:r>
      <w:proofErr w:type="spellEnd"/>
      <w:r w:rsidRPr="00874865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874865">
        <w:rPr>
          <w:rFonts w:ascii="Times New Roman" w:eastAsia="Times New Roman" w:hAnsi="Times New Roman" w:cs="Times New Roman"/>
          <w:color w:val="000000"/>
          <w:lang w:val="it-IT"/>
        </w:rPr>
        <w:t>n°</w:t>
      </w:r>
      <w:proofErr w:type="spellEnd"/>
      <w:r w:rsidRPr="00874865">
        <w:rPr>
          <w:rFonts w:ascii="Times New Roman" w:eastAsia="Times New Roman" w:hAnsi="Times New Roman" w:cs="Times New Roman"/>
          <w:color w:val="000000"/>
          <w:lang w:val="it-IT"/>
        </w:rPr>
        <w:t xml:space="preserve"> 39/93)</w:t>
      </w:r>
    </w:p>
    <w:p w:rsidR="008149A9" w:rsidRPr="00874865" w:rsidRDefault="008149A9">
      <w:pPr>
        <w:pBdr>
          <w:top w:val="nil"/>
          <w:left w:val="nil"/>
          <w:bottom w:val="nil"/>
          <w:right w:val="nil"/>
          <w:between w:val="nil"/>
        </w:pBdr>
        <w:spacing w:before="49" w:line="276" w:lineRule="auto"/>
        <w:ind w:left="112" w:right="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</w:p>
    <w:sectPr w:rsidR="008149A9" w:rsidRPr="00874865" w:rsidSect="008149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60" w:right="1020" w:bottom="1340" w:left="1020" w:header="756" w:footer="114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1C" w:rsidRDefault="00D33F1C" w:rsidP="008149A9">
      <w:r>
        <w:separator/>
      </w:r>
    </w:p>
  </w:endnote>
  <w:endnote w:type="continuationSeparator" w:id="0">
    <w:p w:rsidR="00D33F1C" w:rsidRDefault="00D33F1C" w:rsidP="0081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A9" w:rsidRDefault="008149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A9" w:rsidRDefault="008149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A9" w:rsidRDefault="008149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1C" w:rsidRDefault="00D33F1C" w:rsidP="008149A9">
      <w:r>
        <w:separator/>
      </w:r>
    </w:p>
  </w:footnote>
  <w:footnote w:type="continuationSeparator" w:id="0">
    <w:p w:rsidR="00D33F1C" w:rsidRDefault="00D33F1C" w:rsidP="00814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A9" w:rsidRDefault="008149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149A9" w:rsidRDefault="008149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A9" w:rsidRDefault="008149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3E94"/>
    <w:multiLevelType w:val="multilevel"/>
    <w:tmpl w:val="ED86BB5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84F0047"/>
    <w:multiLevelType w:val="multilevel"/>
    <w:tmpl w:val="C4C413BE"/>
    <w:lvl w:ilvl="0">
      <w:start w:val="3"/>
      <w:numFmt w:val="decimal"/>
      <w:lvlText w:val="%1"/>
      <w:lvlJc w:val="left"/>
      <w:pPr>
        <w:ind w:left="688" w:hanging="576"/>
      </w:pPr>
    </w:lvl>
    <w:lvl w:ilvl="1">
      <w:start w:val="1"/>
      <w:numFmt w:val="decimal"/>
      <w:lvlText w:val="%1.%2"/>
      <w:lvlJc w:val="left"/>
      <w:pPr>
        <w:ind w:left="688" w:hanging="576"/>
      </w:pPr>
      <w:rPr>
        <w:rFonts w:ascii="Cambria" w:eastAsia="Cambria" w:hAnsi="Cambria" w:cs="Cambria"/>
        <w:b/>
        <w:sz w:val="26"/>
        <w:szCs w:val="26"/>
      </w:rPr>
    </w:lvl>
    <w:lvl w:ilvl="2">
      <w:start w:val="1"/>
      <w:numFmt w:val="bullet"/>
      <w:lvlText w:val="✔"/>
      <w:lvlJc w:val="left"/>
      <w:pPr>
        <w:ind w:left="83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2844" w:hanging="360"/>
      </w:pPr>
    </w:lvl>
    <w:lvl w:ilvl="4">
      <w:numFmt w:val="bullet"/>
      <w:lvlText w:val="•"/>
      <w:lvlJc w:val="left"/>
      <w:pPr>
        <w:ind w:left="3846" w:hanging="360"/>
      </w:pPr>
    </w:lvl>
    <w:lvl w:ilvl="5">
      <w:numFmt w:val="bullet"/>
      <w:lvlText w:val="•"/>
      <w:lvlJc w:val="left"/>
      <w:pPr>
        <w:ind w:left="4848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855" w:hanging="360"/>
      </w:pPr>
    </w:lvl>
  </w:abstractNum>
  <w:abstractNum w:abstractNumId="2">
    <w:nsid w:val="43932A41"/>
    <w:multiLevelType w:val="multilevel"/>
    <w:tmpl w:val="51EC393A"/>
    <w:lvl w:ilvl="0">
      <w:start w:val="1"/>
      <w:numFmt w:val="decimal"/>
      <w:lvlText w:val="%1."/>
      <w:lvlJc w:val="left"/>
      <w:pPr>
        <w:ind w:left="112" w:hanging="22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094" w:hanging="229"/>
      </w:pPr>
    </w:lvl>
    <w:lvl w:ilvl="2">
      <w:numFmt w:val="bullet"/>
      <w:lvlText w:val="•"/>
      <w:lvlJc w:val="left"/>
      <w:pPr>
        <w:ind w:left="2068" w:hanging="229"/>
      </w:pPr>
    </w:lvl>
    <w:lvl w:ilvl="3">
      <w:numFmt w:val="bullet"/>
      <w:lvlText w:val="•"/>
      <w:lvlJc w:val="left"/>
      <w:pPr>
        <w:ind w:left="3042" w:hanging="229"/>
      </w:pPr>
    </w:lvl>
    <w:lvl w:ilvl="4">
      <w:numFmt w:val="bullet"/>
      <w:lvlText w:val="•"/>
      <w:lvlJc w:val="left"/>
      <w:pPr>
        <w:ind w:left="4016" w:hanging="228"/>
      </w:pPr>
    </w:lvl>
    <w:lvl w:ilvl="5">
      <w:numFmt w:val="bullet"/>
      <w:lvlText w:val="•"/>
      <w:lvlJc w:val="left"/>
      <w:pPr>
        <w:ind w:left="4990" w:hanging="229"/>
      </w:pPr>
    </w:lvl>
    <w:lvl w:ilvl="6">
      <w:numFmt w:val="bullet"/>
      <w:lvlText w:val="•"/>
      <w:lvlJc w:val="left"/>
      <w:pPr>
        <w:ind w:left="5964" w:hanging="229"/>
      </w:pPr>
    </w:lvl>
    <w:lvl w:ilvl="7">
      <w:numFmt w:val="bullet"/>
      <w:lvlText w:val="•"/>
      <w:lvlJc w:val="left"/>
      <w:pPr>
        <w:ind w:left="6938" w:hanging="229"/>
      </w:pPr>
    </w:lvl>
    <w:lvl w:ilvl="8">
      <w:numFmt w:val="bullet"/>
      <w:lvlText w:val="•"/>
      <w:lvlJc w:val="left"/>
      <w:pPr>
        <w:ind w:left="7912" w:hanging="228"/>
      </w:pPr>
    </w:lvl>
  </w:abstractNum>
  <w:abstractNum w:abstractNumId="3">
    <w:nsid w:val="4E3E6670"/>
    <w:multiLevelType w:val="multilevel"/>
    <w:tmpl w:val="67BE6062"/>
    <w:lvl w:ilvl="0">
      <w:start w:val="1"/>
      <w:numFmt w:val="bullet"/>
      <w:lvlText w:val="✔"/>
      <w:lvlJc w:val="left"/>
      <w:pPr>
        <w:ind w:left="832" w:hanging="41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42" w:hanging="411"/>
      </w:pPr>
    </w:lvl>
    <w:lvl w:ilvl="2">
      <w:numFmt w:val="bullet"/>
      <w:lvlText w:val="•"/>
      <w:lvlJc w:val="left"/>
      <w:pPr>
        <w:ind w:left="2644" w:hanging="411"/>
      </w:pPr>
    </w:lvl>
    <w:lvl w:ilvl="3">
      <w:numFmt w:val="bullet"/>
      <w:lvlText w:val="•"/>
      <w:lvlJc w:val="left"/>
      <w:pPr>
        <w:ind w:left="3546" w:hanging="411"/>
      </w:pPr>
    </w:lvl>
    <w:lvl w:ilvl="4">
      <w:numFmt w:val="bullet"/>
      <w:lvlText w:val="•"/>
      <w:lvlJc w:val="left"/>
      <w:pPr>
        <w:ind w:left="4448" w:hanging="411"/>
      </w:pPr>
    </w:lvl>
    <w:lvl w:ilvl="5">
      <w:numFmt w:val="bullet"/>
      <w:lvlText w:val="•"/>
      <w:lvlJc w:val="left"/>
      <w:pPr>
        <w:ind w:left="5350" w:hanging="411"/>
      </w:pPr>
    </w:lvl>
    <w:lvl w:ilvl="6">
      <w:numFmt w:val="bullet"/>
      <w:lvlText w:val="•"/>
      <w:lvlJc w:val="left"/>
      <w:pPr>
        <w:ind w:left="6252" w:hanging="411"/>
      </w:pPr>
    </w:lvl>
    <w:lvl w:ilvl="7">
      <w:numFmt w:val="bullet"/>
      <w:lvlText w:val="•"/>
      <w:lvlJc w:val="left"/>
      <w:pPr>
        <w:ind w:left="7154" w:hanging="411"/>
      </w:pPr>
    </w:lvl>
    <w:lvl w:ilvl="8">
      <w:numFmt w:val="bullet"/>
      <w:lvlText w:val="•"/>
      <w:lvlJc w:val="left"/>
      <w:pPr>
        <w:ind w:left="8056" w:hanging="411"/>
      </w:pPr>
    </w:lvl>
  </w:abstractNum>
  <w:abstractNum w:abstractNumId="4">
    <w:nsid w:val="6E2B23CB"/>
    <w:multiLevelType w:val="multilevel"/>
    <w:tmpl w:val="BA409812"/>
    <w:lvl w:ilvl="0">
      <w:start w:val="1"/>
      <w:numFmt w:val="lowerLetter"/>
      <w:pStyle w:val="Titolo1"/>
      <w:lvlText w:val="%1)"/>
      <w:lvlJc w:val="left"/>
      <w:pPr>
        <w:ind w:left="112" w:hanging="708"/>
      </w:pPr>
      <w:rPr>
        <w:rFonts w:ascii="Calibri" w:eastAsia="Calibri" w:hAnsi="Calibri" w:cs="Calibri"/>
        <w:sz w:val="22"/>
        <w:szCs w:val="22"/>
      </w:rPr>
    </w:lvl>
    <w:lvl w:ilvl="1">
      <w:numFmt w:val="bullet"/>
      <w:pStyle w:val="Titolo2"/>
      <w:lvlText w:val="•"/>
      <w:lvlJc w:val="left"/>
      <w:pPr>
        <w:ind w:left="1094" w:hanging="707"/>
      </w:pPr>
    </w:lvl>
    <w:lvl w:ilvl="2">
      <w:numFmt w:val="bullet"/>
      <w:pStyle w:val="Titolo3"/>
      <w:lvlText w:val="•"/>
      <w:lvlJc w:val="left"/>
      <w:pPr>
        <w:ind w:left="2068" w:hanging="708"/>
      </w:pPr>
    </w:lvl>
    <w:lvl w:ilvl="3">
      <w:numFmt w:val="bullet"/>
      <w:pStyle w:val="Titolo4"/>
      <w:lvlText w:val="•"/>
      <w:lvlJc w:val="left"/>
      <w:pPr>
        <w:ind w:left="3042" w:hanging="708"/>
      </w:pPr>
    </w:lvl>
    <w:lvl w:ilvl="4">
      <w:numFmt w:val="bullet"/>
      <w:pStyle w:val="Titolo5"/>
      <w:lvlText w:val="•"/>
      <w:lvlJc w:val="left"/>
      <w:pPr>
        <w:ind w:left="4016" w:hanging="708"/>
      </w:pPr>
    </w:lvl>
    <w:lvl w:ilvl="5">
      <w:numFmt w:val="bullet"/>
      <w:pStyle w:val="Titolo6"/>
      <w:lvlText w:val="•"/>
      <w:lvlJc w:val="left"/>
      <w:pPr>
        <w:ind w:left="4990" w:hanging="708"/>
      </w:pPr>
    </w:lvl>
    <w:lvl w:ilvl="6">
      <w:numFmt w:val="bullet"/>
      <w:pStyle w:val="Titolo7"/>
      <w:lvlText w:val="•"/>
      <w:lvlJc w:val="left"/>
      <w:pPr>
        <w:ind w:left="5964" w:hanging="708"/>
      </w:pPr>
    </w:lvl>
    <w:lvl w:ilvl="7">
      <w:numFmt w:val="bullet"/>
      <w:pStyle w:val="Titolo8"/>
      <w:lvlText w:val="•"/>
      <w:lvlJc w:val="left"/>
      <w:pPr>
        <w:ind w:left="6938" w:hanging="708"/>
      </w:pPr>
    </w:lvl>
    <w:lvl w:ilvl="8">
      <w:numFmt w:val="bullet"/>
      <w:pStyle w:val="Titolo9"/>
      <w:lvlText w:val="•"/>
      <w:lvlJc w:val="left"/>
      <w:pPr>
        <w:ind w:left="7912" w:hanging="707"/>
      </w:pPr>
    </w:lvl>
  </w:abstractNum>
  <w:abstractNum w:abstractNumId="5">
    <w:nsid w:val="72945D76"/>
    <w:multiLevelType w:val="multilevel"/>
    <w:tmpl w:val="6E66E1B8"/>
    <w:lvl w:ilvl="0">
      <w:numFmt w:val="bullet"/>
      <w:lvlText w:val="-"/>
      <w:lvlJc w:val="left"/>
      <w:pPr>
        <w:ind w:left="230" w:hanging="118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02" w:hanging="118"/>
      </w:pPr>
    </w:lvl>
    <w:lvl w:ilvl="2">
      <w:numFmt w:val="bullet"/>
      <w:lvlText w:val="•"/>
      <w:lvlJc w:val="left"/>
      <w:pPr>
        <w:ind w:left="2164" w:hanging="118"/>
      </w:pPr>
    </w:lvl>
    <w:lvl w:ilvl="3">
      <w:numFmt w:val="bullet"/>
      <w:lvlText w:val="•"/>
      <w:lvlJc w:val="left"/>
      <w:pPr>
        <w:ind w:left="3126" w:hanging="118"/>
      </w:pPr>
    </w:lvl>
    <w:lvl w:ilvl="4">
      <w:numFmt w:val="bullet"/>
      <w:lvlText w:val="•"/>
      <w:lvlJc w:val="left"/>
      <w:pPr>
        <w:ind w:left="4088" w:hanging="118"/>
      </w:pPr>
    </w:lvl>
    <w:lvl w:ilvl="5">
      <w:numFmt w:val="bullet"/>
      <w:lvlText w:val="•"/>
      <w:lvlJc w:val="left"/>
      <w:pPr>
        <w:ind w:left="5050" w:hanging="118"/>
      </w:pPr>
    </w:lvl>
    <w:lvl w:ilvl="6">
      <w:numFmt w:val="bullet"/>
      <w:lvlText w:val="•"/>
      <w:lvlJc w:val="left"/>
      <w:pPr>
        <w:ind w:left="6012" w:hanging="117"/>
      </w:pPr>
    </w:lvl>
    <w:lvl w:ilvl="7">
      <w:numFmt w:val="bullet"/>
      <w:lvlText w:val="•"/>
      <w:lvlJc w:val="left"/>
      <w:pPr>
        <w:ind w:left="6974" w:hanging="118"/>
      </w:pPr>
    </w:lvl>
    <w:lvl w:ilvl="8">
      <w:numFmt w:val="bullet"/>
      <w:lvlText w:val="•"/>
      <w:lvlJc w:val="left"/>
      <w:pPr>
        <w:ind w:left="7936" w:hanging="117"/>
      </w:pPr>
    </w:lvl>
  </w:abstractNum>
  <w:abstractNum w:abstractNumId="6">
    <w:nsid w:val="76403BDC"/>
    <w:multiLevelType w:val="multilevel"/>
    <w:tmpl w:val="BC6AABAC"/>
    <w:lvl w:ilvl="0">
      <w:start w:val="3"/>
      <w:numFmt w:val="decimal"/>
      <w:lvlText w:val="%1"/>
      <w:lvlJc w:val="left"/>
      <w:pPr>
        <w:ind w:left="811" w:hanging="699"/>
      </w:pPr>
    </w:lvl>
    <w:lvl w:ilvl="1">
      <w:start w:val="1"/>
      <w:numFmt w:val="decimal"/>
      <w:lvlText w:val="%1.%2"/>
      <w:lvlJc w:val="left"/>
      <w:pPr>
        <w:ind w:left="688" w:hanging="576"/>
      </w:pPr>
      <w:rPr>
        <w:b/>
      </w:rPr>
    </w:lvl>
    <w:lvl w:ilvl="2">
      <w:start w:val="2"/>
      <w:numFmt w:val="decimal"/>
      <w:lvlText w:val="%1.%2.%3."/>
      <w:lvlJc w:val="left"/>
      <w:pPr>
        <w:ind w:left="811" w:hanging="576"/>
      </w:pPr>
      <w:rPr>
        <w:rFonts w:ascii="Cambria" w:eastAsia="Cambria" w:hAnsi="Cambria" w:cs="Cambria"/>
        <w:b/>
        <w:sz w:val="26"/>
        <w:szCs w:val="26"/>
      </w:rPr>
    </w:lvl>
    <w:lvl w:ilvl="3">
      <w:start w:val="1"/>
      <w:numFmt w:val="bullet"/>
      <w:lvlText w:val="✔"/>
      <w:lvlJc w:val="left"/>
      <w:pPr>
        <w:ind w:left="883" w:hanging="576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3125" w:hanging="576"/>
      </w:pPr>
    </w:lvl>
    <w:lvl w:ilvl="5">
      <w:numFmt w:val="bullet"/>
      <w:lvlText w:val="•"/>
      <w:lvlJc w:val="left"/>
      <w:pPr>
        <w:ind w:left="4247" w:hanging="576"/>
      </w:pPr>
    </w:lvl>
    <w:lvl w:ilvl="6">
      <w:numFmt w:val="bullet"/>
      <w:lvlText w:val="•"/>
      <w:lvlJc w:val="left"/>
      <w:pPr>
        <w:ind w:left="5370" w:hanging="576"/>
      </w:pPr>
    </w:lvl>
    <w:lvl w:ilvl="7">
      <w:numFmt w:val="bullet"/>
      <w:lvlText w:val="•"/>
      <w:lvlJc w:val="left"/>
      <w:pPr>
        <w:ind w:left="6492" w:hanging="576"/>
      </w:pPr>
    </w:lvl>
    <w:lvl w:ilvl="8">
      <w:numFmt w:val="bullet"/>
      <w:lvlText w:val="•"/>
      <w:lvlJc w:val="left"/>
      <w:pPr>
        <w:ind w:left="7615" w:hanging="576"/>
      </w:pPr>
    </w:lvl>
  </w:abstractNum>
  <w:abstractNum w:abstractNumId="7">
    <w:nsid w:val="7CFE0194"/>
    <w:multiLevelType w:val="multilevel"/>
    <w:tmpl w:val="6B32C004"/>
    <w:lvl w:ilvl="0">
      <w:start w:val="1"/>
      <w:numFmt w:val="decimal"/>
      <w:lvlText w:val="%1"/>
      <w:lvlJc w:val="left"/>
      <w:pPr>
        <w:ind w:left="544" w:hanging="432"/>
      </w:pPr>
      <w:rPr>
        <w:rFonts w:ascii="Cambria" w:eastAsia="Cambria" w:hAnsi="Cambria" w:cs="Cambria"/>
        <w:b/>
        <w:sz w:val="28"/>
        <w:szCs w:val="28"/>
      </w:rPr>
    </w:lvl>
    <w:lvl w:ilvl="1">
      <w:numFmt w:val="bullet"/>
      <w:lvlText w:val="−"/>
      <w:lvlJc w:val="left"/>
      <w:pPr>
        <w:ind w:left="83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842" w:hanging="360"/>
      </w:pPr>
    </w:lvl>
    <w:lvl w:ilvl="3">
      <w:numFmt w:val="bullet"/>
      <w:lvlText w:val="•"/>
      <w:lvlJc w:val="left"/>
      <w:pPr>
        <w:ind w:left="2844" w:hanging="360"/>
      </w:pPr>
    </w:lvl>
    <w:lvl w:ilvl="4">
      <w:numFmt w:val="bullet"/>
      <w:lvlText w:val="•"/>
      <w:lvlJc w:val="left"/>
      <w:pPr>
        <w:ind w:left="3846" w:hanging="360"/>
      </w:pPr>
    </w:lvl>
    <w:lvl w:ilvl="5">
      <w:numFmt w:val="bullet"/>
      <w:lvlText w:val="•"/>
      <w:lvlJc w:val="left"/>
      <w:pPr>
        <w:ind w:left="4848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855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9A9"/>
    <w:rsid w:val="008149A9"/>
    <w:rsid w:val="00874865"/>
    <w:rsid w:val="00D3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D3B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F6191"/>
    <w:pPr>
      <w:keepNext/>
      <w:widowControl/>
      <w:numPr>
        <w:numId w:val="8"/>
      </w:numPr>
      <w:suppressAutoHyphens/>
      <w:jc w:val="center"/>
      <w:outlineLvl w:val="0"/>
    </w:pPr>
    <w:rPr>
      <w:rFonts w:ascii="Cambria" w:hAnsi="Cambria" w:cs="Times New Roman"/>
      <w:b/>
      <w:kern w:val="32"/>
      <w:sz w:val="32"/>
      <w:szCs w:val="20"/>
      <w:lang w:val="it-IT"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1F6191"/>
    <w:pPr>
      <w:keepNext/>
      <w:widowControl/>
      <w:numPr>
        <w:ilvl w:val="1"/>
        <w:numId w:val="8"/>
      </w:numPr>
      <w:suppressAutoHyphens/>
      <w:spacing w:before="240" w:after="60"/>
      <w:outlineLvl w:val="1"/>
    </w:pPr>
    <w:rPr>
      <w:rFonts w:ascii="Cambria" w:hAnsi="Cambria" w:cs="Times New Roman"/>
      <w:b/>
      <w:i/>
      <w:kern w:val="1"/>
      <w:sz w:val="28"/>
      <w:szCs w:val="20"/>
      <w:lang w:val="it-IT"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1F6191"/>
    <w:pPr>
      <w:keepNext/>
      <w:widowControl/>
      <w:numPr>
        <w:ilvl w:val="2"/>
        <w:numId w:val="8"/>
      </w:numPr>
      <w:suppressAutoHyphens/>
      <w:outlineLvl w:val="2"/>
    </w:pPr>
    <w:rPr>
      <w:rFonts w:ascii="Cambria" w:hAnsi="Cambria" w:cs="Times New Roman"/>
      <w:b/>
      <w:kern w:val="1"/>
      <w:sz w:val="26"/>
      <w:szCs w:val="20"/>
      <w:lang w:val="it-IT"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1F6191"/>
    <w:pPr>
      <w:keepNext/>
      <w:widowControl/>
      <w:numPr>
        <w:ilvl w:val="3"/>
        <w:numId w:val="8"/>
      </w:numPr>
      <w:suppressAutoHyphens/>
      <w:spacing w:before="240" w:after="60"/>
      <w:outlineLvl w:val="3"/>
    </w:pPr>
    <w:rPr>
      <w:rFonts w:cs="Times New Roman"/>
      <w:b/>
      <w:kern w:val="1"/>
      <w:sz w:val="28"/>
      <w:szCs w:val="20"/>
      <w:lang w:val="it-IT" w:eastAsia="ar-SA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1F6191"/>
    <w:pPr>
      <w:keepNext/>
      <w:widowControl/>
      <w:numPr>
        <w:ilvl w:val="4"/>
        <w:numId w:val="8"/>
      </w:numPr>
      <w:suppressAutoHyphens/>
      <w:spacing w:before="60" w:after="60" w:line="360" w:lineRule="auto"/>
      <w:outlineLvl w:val="4"/>
    </w:pPr>
    <w:rPr>
      <w:rFonts w:cs="Times New Roman"/>
      <w:b/>
      <w:i/>
      <w:kern w:val="1"/>
      <w:sz w:val="26"/>
      <w:szCs w:val="20"/>
      <w:lang w:val="it-IT" w:eastAsia="ar-SA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1F6191"/>
    <w:pPr>
      <w:keepNext/>
      <w:widowControl/>
      <w:numPr>
        <w:ilvl w:val="5"/>
        <w:numId w:val="8"/>
      </w:numPr>
      <w:suppressAutoHyphens/>
      <w:jc w:val="center"/>
      <w:outlineLvl w:val="5"/>
    </w:pPr>
    <w:rPr>
      <w:rFonts w:cs="Times New Roman"/>
      <w:b/>
      <w:kern w:val="1"/>
      <w:sz w:val="20"/>
      <w:szCs w:val="20"/>
      <w:lang w:val="it-IT"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1F6191"/>
    <w:pPr>
      <w:keepNext/>
      <w:widowControl/>
      <w:numPr>
        <w:ilvl w:val="6"/>
        <w:numId w:val="8"/>
      </w:numPr>
      <w:suppressAutoHyphens/>
      <w:jc w:val="center"/>
      <w:outlineLvl w:val="6"/>
    </w:pPr>
    <w:rPr>
      <w:rFonts w:cs="Times New Roman"/>
      <w:kern w:val="1"/>
      <w:sz w:val="24"/>
      <w:szCs w:val="20"/>
      <w:lang w:val="it-IT"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1F6191"/>
    <w:pPr>
      <w:widowControl/>
      <w:numPr>
        <w:ilvl w:val="7"/>
        <w:numId w:val="8"/>
      </w:numPr>
      <w:suppressAutoHyphens/>
      <w:spacing w:before="240" w:after="60"/>
      <w:outlineLvl w:val="7"/>
    </w:pPr>
    <w:rPr>
      <w:rFonts w:cs="Times New Roman"/>
      <w:i/>
      <w:kern w:val="1"/>
      <w:sz w:val="24"/>
      <w:szCs w:val="20"/>
      <w:lang w:val="it-IT" w:eastAsia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1F6191"/>
    <w:pPr>
      <w:keepNext/>
      <w:widowControl/>
      <w:numPr>
        <w:ilvl w:val="8"/>
        <w:numId w:val="8"/>
      </w:numPr>
      <w:suppressAutoHyphens/>
      <w:outlineLvl w:val="8"/>
    </w:pPr>
    <w:rPr>
      <w:rFonts w:ascii="Cambria" w:hAnsi="Cambria" w:cs="Times New Roman"/>
      <w:kern w:val="1"/>
      <w:sz w:val="20"/>
      <w:szCs w:val="2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149A9"/>
  </w:style>
  <w:style w:type="table" w:customStyle="1" w:styleId="TableNormal">
    <w:name w:val="Table Normal"/>
    <w:rsid w:val="008149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149A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6191"/>
    <w:rPr>
      <w:rFonts w:ascii="Cambria" w:hAnsi="Cambria" w:cs="Times New Roman"/>
      <w:b/>
      <w:kern w:val="32"/>
      <w:sz w:val="32"/>
      <w:lang w:val="it-IT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3BD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3BD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F6191"/>
    <w:rPr>
      <w:rFonts w:ascii="Calibri" w:hAnsi="Calibri" w:cs="Times New Roman"/>
      <w:b/>
      <w:kern w:val="1"/>
      <w:sz w:val="28"/>
      <w:lang w:val="it-IT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C3BD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C3BD9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C3BD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C3BD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C3BD9"/>
    <w:rPr>
      <w:rFonts w:asciiTheme="majorHAnsi" w:eastAsiaTheme="majorEastAsia" w:hAnsiTheme="majorHAnsi" w:cstheme="majorBidi"/>
      <w:lang w:val="en-US" w:eastAsia="en-US"/>
    </w:rPr>
  </w:style>
  <w:style w:type="table" w:customStyle="1" w:styleId="TableNormal1">
    <w:name w:val="Table Normal1"/>
    <w:uiPriority w:val="99"/>
    <w:semiHidden/>
    <w:rsid w:val="00627D3B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27D3B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12FBA"/>
    <w:rPr>
      <w:rFonts w:cs="Calibri"/>
      <w:lang w:val="en-US" w:eastAsia="en-US"/>
    </w:rPr>
  </w:style>
  <w:style w:type="paragraph" w:customStyle="1" w:styleId="Heading11">
    <w:name w:val="Heading 11"/>
    <w:basedOn w:val="Normale"/>
    <w:uiPriority w:val="99"/>
    <w:rsid w:val="00627D3B"/>
    <w:pPr>
      <w:spacing w:before="1"/>
      <w:ind w:left="607" w:hanging="495"/>
      <w:jc w:val="both"/>
      <w:outlineLvl w:val="1"/>
    </w:pPr>
    <w:rPr>
      <w:rFonts w:ascii="Cambria" w:hAnsi="Cambria" w:cs="Cambria"/>
      <w:b/>
      <w:bCs/>
      <w:sz w:val="28"/>
      <w:szCs w:val="28"/>
    </w:rPr>
  </w:style>
  <w:style w:type="paragraph" w:customStyle="1" w:styleId="Heading21">
    <w:name w:val="Heading 21"/>
    <w:basedOn w:val="Normale"/>
    <w:uiPriority w:val="99"/>
    <w:rsid w:val="00627D3B"/>
    <w:pPr>
      <w:ind w:left="688" w:hanging="576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Heading31">
    <w:name w:val="Heading 31"/>
    <w:basedOn w:val="Normale"/>
    <w:uiPriority w:val="99"/>
    <w:rsid w:val="00627D3B"/>
    <w:pPr>
      <w:ind w:left="112"/>
      <w:outlineLvl w:val="3"/>
    </w:pPr>
    <w:rPr>
      <w:rFonts w:ascii="Cambria" w:hAnsi="Cambria" w:cs="Cambria"/>
      <w:b/>
      <w:bCs/>
    </w:rPr>
  </w:style>
  <w:style w:type="paragraph" w:styleId="Paragrafoelenco">
    <w:name w:val="List Paragraph"/>
    <w:basedOn w:val="Normale"/>
    <w:uiPriority w:val="99"/>
    <w:qFormat/>
    <w:rsid w:val="00627D3B"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99"/>
    <w:rsid w:val="00627D3B"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rsid w:val="00921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1C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B3E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12FBA"/>
    <w:rPr>
      <w:rFonts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7B3E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12FBA"/>
    <w:rPr>
      <w:rFonts w:cs="Calibri"/>
      <w:lang w:val="en-US" w:eastAsia="en-US"/>
    </w:rPr>
  </w:style>
  <w:style w:type="character" w:styleId="Numeropagina">
    <w:name w:val="page number"/>
    <w:basedOn w:val="Carpredefinitoparagrafo"/>
    <w:uiPriority w:val="99"/>
    <w:rsid w:val="00513C34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F6191"/>
    <w:rPr>
      <w:rFonts w:cs="Times New Roman"/>
      <w:color w:val="0000FF"/>
      <w:u w:val="single"/>
    </w:rPr>
  </w:style>
  <w:style w:type="paragraph" w:styleId="Sottotitolo">
    <w:name w:val="Subtitle"/>
    <w:basedOn w:val="normal"/>
    <w:next w:val="normal"/>
    <w:rsid w:val="008149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149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149A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8149A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8149A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14008@pec.istruzione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SIS014008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3G9AkVTMj5lWz/cnw/PcWmWjqw==">CgMxLjA4AHIhMVdkSUIzU3IzbkJiSmNvWlk5bFEzVnJ2Y3hNUEJEcnZZ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3053</Words>
  <Characters>17406</Characters>
  <Application>Microsoft Office Word</Application>
  <DocSecurity>0</DocSecurity>
  <Lines>145</Lines>
  <Paragraphs>40</Paragraphs>
  <ScaleCrop>false</ScaleCrop>
  <Company>Olidata S.p.A.</Company>
  <LinksUpToDate>false</LinksUpToDate>
  <CharactersWithSpaces>20419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2</cp:revision>
  <dcterms:created xsi:type="dcterms:W3CDTF">2021-09-03T09:41:00Z</dcterms:created>
  <dcterms:modified xsi:type="dcterms:W3CDTF">2023-09-01T09:34:00Z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