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B" w:rsidRDefault="00A149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02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0"/>
        <w:gridCol w:w="6946"/>
        <w:gridCol w:w="1666"/>
      </w:tblGrid>
      <w:tr w:rsidR="00A1497B">
        <w:tc>
          <w:tcPr>
            <w:tcW w:w="1490" w:type="dxa"/>
          </w:tcPr>
          <w:p w:rsidR="00A1497B" w:rsidRDefault="00A1497B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46" w:type="dxa"/>
          </w:tcPr>
          <w:p w:rsidR="00A1497B" w:rsidRDefault="00772AF9">
            <w:pPr>
              <w:spacing w:after="0" w:line="240" w:lineRule="auto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33375" cy="266700"/>
                  <wp:effectExtent l="0" t="0" r="0" b="0"/>
                  <wp:docPr id="6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95275"/>
                  <wp:effectExtent l="0" t="0" r="0" b="0"/>
                  <wp:docPr id="8" name="image4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400050" cy="266700"/>
                  <wp:effectExtent l="0" t="0" r="0" b="0"/>
                  <wp:docPr id="7" name="image3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A1497B" w:rsidRDefault="00A149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A1497B">
        <w:tc>
          <w:tcPr>
            <w:tcW w:w="1490" w:type="dxa"/>
          </w:tcPr>
          <w:p w:rsidR="00A1497B" w:rsidRDefault="00772AF9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771525" cy="600075"/>
                  <wp:effectExtent l="0" t="0" r="0" b="0"/>
                  <wp:docPr id="10" name="image5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2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1497B" w:rsidRDefault="00772AF9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MIUR USR CALABRIA</w:t>
            </w:r>
          </w:p>
          <w:p w:rsidR="00A1497B" w:rsidRDefault="00772AF9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:rsidR="00A1497B" w:rsidRDefault="00772AF9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ISTRUZIONE  SUPERIORE</w:t>
            </w:r>
          </w:p>
          <w:p w:rsidR="00A1497B" w:rsidRDefault="00772AF9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Licei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A1497B" w:rsidRDefault="00772AF9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Professionale: Odontotecnico </w:t>
            </w:r>
          </w:p>
          <w:p w:rsidR="00A1497B" w:rsidRPr="00115648" w:rsidRDefault="00772AF9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e.B.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</w:t>
            </w:r>
            <w:r w:rsidRPr="00115648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 xml:space="preserve">– </w:t>
            </w:r>
            <w:proofErr w:type="spellStart"/>
            <w:r w:rsidRPr="00115648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>Amm.Fin.Marketing</w:t>
            </w:r>
            <w:proofErr w:type="spellEnd"/>
            <w:r w:rsidRPr="00115648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115648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>Elettr</w:t>
            </w:r>
            <w:proofErr w:type="spellEnd"/>
            <w:r w:rsidRPr="00115648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 xml:space="preserve"> – Naut.-</w:t>
            </w:r>
            <w:proofErr w:type="spellStart"/>
            <w:r w:rsidRPr="00115648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>Mecc</w:t>
            </w:r>
            <w:proofErr w:type="spellEnd"/>
            <w:r w:rsidRPr="00115648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>.</w:t>
            </w:r>
          </w:p>
          <w:p w:rsidR="00A1497B" w:rsidRDefault="00772AF9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Loc.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(CS)</w:t>
            </w:r>
          </w:p>
          <w:p w:rsidR="00A1497B" w:rsidRDefault="00772AF9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Centralino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0982/ 41969 – Sito:www.iispoloamantea.edu.it</w:t>
            </w:r>
          </w:p>
          <w:p w:rsidR="00A1497B" w:rsidRDefault="00772AF9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0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A1497B" w:rsidRDefault="00772AF9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1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A1497B" w:rsidRDefault="00772AF9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A1497B" w:rsidRDefault="00772AF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590550" cy="571500"/>
                  <wp:effectExtent l="0" t="0" r="0" b="0"/>
                  <wp:docPr id="9" name="image1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3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97B" w:rsidRDefault="00A1497B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97B" w:rsidRPr="00772AF9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proofErr w:type="gramStart"/>
      <w:r w:rsidRPr="00772AF9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772A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2AF9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115648" w:rsidRPr="00772AF9">
        <w:rPr>
          <w:rFonts w:ascii="Times New Roman" w:eastAsia="Arial" w:hAnsi="Times New Roman" w:cs="Times New Roman"/>
          <w:b/>
          <w:color w:val="333333"/>
          <w:sz w:val="24"/>
          <w:szCs w:val="24"/>
        </w:rPr>
        <w:t>0004462</w:t>
      </w:r>
      <w:r w:rsidRPr="00772AF9">
        <w:rPr>
          <w:rFonts w:ascii="Times New Roman" w:eastAsia="Arial" w:hAnsi="Times New Roman" w:cs="Times New Roman"/>
          <w:b/>
          <w:color w:val="333333"/>
          <w:sz w:val="24"/>
          <w:szCs w:val="24"/>
        </w:rPr>
        <w:t>8</w:t>
      </w:r>
      <w:r w:rsidRPr="00772AF9">
        <w:rPr>
          <w:rFonts w:ascii="Times New Roman" w:eastAsia="Arial" w:hAnsi="Times New Roman" w:cs="Times New Roman"/>
          <w:b/>
          <w:i/>
          <w:color w:val="333333"/>
          <w:sz w:val="24"/>
          <w:szCs w:val="24"/>
        </w:rPr>
        <w:t xml:space="preserve"> </w:t>
      </w:r>
      <w:r w:rsidRPr="00772AF9">
        <w:rPr>
          <w:rFonts w:ascii="Times New Roman" w:eastAsia="Times New Roman" w:hAnsi="Times New Roman" w:cs="Times New Roman"/>
          <w:b/>
          <w:i/>
          <w:sz w:val="24"/>
          <w:szCs w:val="24"/>
        </w:rPr>
        <w:t>I.1</w:t>
      </w:r>
      <w:r w:rsidRPr="00772A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Amantea 01.09.202</w:t>
      </w:r>
      <w:r w:rsidR="00115648" w:rsidRPr="00772AF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1497B" w:rsidRDefault="00A1497B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97B" w:rsidRDefault="00772AF9">
      <w:pPr>
        <w:tabs>
          <w:tab w:val="center" w:pos="4819"/>
          <w:tab w:val="left" w:pos="706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tutto il personale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sito Web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atti</w:t>
      </w:r>
    </w:p>
    <w:p w:rsidR="00A1497B" w:rsidRDefault="00A1497B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Informativa su Incompatibilità, cumulo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impieghi ed incarichi al personale dipendente – Esercizio </w:t>
      </w:r>
      <w:r>
        <w:rPr>
          <w:rFonts w:ascii="Times New Roman" w:eastAsia="Times New Roman" w:hAnsi="Times New Roman" w:cs="Times New Roman"/>
          <w:sz w:val="24"/>
          <w:szCs w:val="24"/>
        </w:rPr>
        <w:t>della libera professione –Misura di salvaguardia verifiche di compatibilità</w:t>
      </w:r>
    </w:p>
    <w:p w:rsidR="00A1497B" w:rsidRDefault="00A1497B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97B" w:rsidRDefault="00772AF9">
      <w:pPr>
        <w:tabs>
          <w:tab w:val="center" w:pos="4819"/>
          <w:tab w:val="left" w:pos="7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DIRIGENTE SCOLASTICA</w:t>
      </w:r>
    </w:p>
    <w:p w:rsidR="00A1497B" w:rsidRDefault="00772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l’art.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165 del 2001;</w:t>
      </w:r>
    </w:p>
    <w:p w:rsidR="00A1497B" w:rsidRDefault="00772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Considerato l’art.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D.P.R. 445 del 2000;</w:t>
      </w:r>
    </w:p>
    <w:p w:rsidR="00A1497B" w:rsidRDefault="00772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Tenuto conto degli obblighi previsti dai commi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9 dell’art. 53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165/2001;</w:t>
      </w:r>
    </w:p>
    <w:p w:rsidR="00A1497B" w:rsidRDefault="00772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Tenuto conto dei commi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60 e 61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662 del 1996;</w:t>
      </w:r>
    </w:p>
    <w:p w:rsidR="00A1497B" w:rsidRDefault="00772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Tenuto conto del nuovo personale che sta ricevendo proposta di assunzione in servizio;</w:t>
      </w:r>
    </w:p>
    <w:p w:rsidR="00A1497B" w:rsidRDefault="00772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Preso atto delle richieste di autorizzazione allo svolgimento delle attività compatibili già pervenute a questa Istituzione;</w:t>
      </w:r>
      <w:proofErr w:type="gramEnd"/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presente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personale in servizio in questa Istituzione delle norme e delle condizioni che regolano le materie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oggetto.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seguito si richiama quanto ritenuto necessario divulgare quale misura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salvaguardia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dell’attivazione delle verifiche di compatibilità.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regime delle incompatibilità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è quello dettato dall'art.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165 del 30/03/2001.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tutt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 dipendenti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pubblici 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disciplina delle incompatibilità è dettata dagli artt. 60 e seguenti del DPR 10/01/1957 n. 3, nonché, per i rapporti di lavoro a tempo parziale, dall'art. 6, comma 2 del DPCM 17/03/1989 n. 117 e dall'art. 1, commi 57 e seguenti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ella Legge 23/12/96 n. 662.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Restano, altresì, ferme le disposizioni di cui agli artt. 267 - comma 1 - 273, 274, 508,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nonché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676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16/04/1994, n.297, all'articolo 9, commi 1 e 2, della Legge 23/12/1992 n. 498, all'art. 4, comma 7, della Legge 30/12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/1991 n. 412 ed ogni altra successiva modificazione ed integrazione della relativa disciplina.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normativa in materia è stata compendiata nel Decreto legislativo 30 marzo 2001, n. 16, art. 53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Testo unico sul rapporto del pubblico impiego</w:t>
      </w:r>
      <w:r>
        <w:rPr>
          <w:rFonts w:ascii="Times New Roman" w:eastAsia="Times New Roman" w:hAnsi="Times New Roman" w:cs="Times New Roman"/>
          <w:sz w:val="24"/>
          <w:szCs w:val="24"/>
        </w:rPr>
        <w:t>), che ha sostit</w:t>
      </w:r>
      <w:r>
        <w:rPr>
          <w:rFonts w:ascii="Times New Roman" w:eastAsia="Times New Roman" w:hAnsi="Times New Roman" w:cs="Times New Roman"/>
          <w:sz w:val="24"/>
          <w:szCs w:val="24"/>
        </w:rPr>
        <w:t>uito tutte le precedenti fonti normative in materia, dichiarandole inapplicabili (art. 71) o sostituendole (art. 72).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Per il personale insegnante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disciplina è ravvisabile, in modo specifico, nell’art. 508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16 aprile 1994, n. 297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alcune </w:t>
      </w:r>
      <w:r>
        <w:rPr>
          <w:rFonts w:ascii="Times New Roman" w:eastAsia="Times New Roman" w:hAnsi="Times New Roman" w:cs="Times New Roman"/>
          <w:sz w:val="24"/>
          <w:szCs w:val="24"/>
        </w:rPr>
        <w:t>clausole del C.C.N.L. 4.8.1995 e C.C.N.L. 26.5.1999.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DISPOSIZIONI GENERALI ED INCOMPATIBILITÀ </w:t>
      </w:r>
    </w:p>
    <w:p w:rsidR="00A1497B" w:rsidRDefault="00772A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 sensi dell'art. 53 comma 2 del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165/2001, ai dipendenti dell'Amministrazione non possono essere conferiti incarichi, non compresi nei compiti e doveri d'ufficio, che non siano espressamente previsti o disciplinati da legge o altre fonti normative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non siano espressamente autorizzati. </w:t>
      </w:r>
    </w:p>
    <w:p w:rsidR="00A1497B" w:rsidRDefault="00772A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Gli incarichi per i quali si richiede l'autorizzazione allo svolgimento devono necessariamente ricoprire il carattere della saltuarietà, temporaneità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occasionalità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 comunque devono essere considerati un'eccez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ione rispetto al prevalente e generale principio di incompatibilità. </w:t>
      </w:r>
    </w:p>
    <w:p w:rsidR="00A1497B" w:rsidRDefault="00772A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E' quindi precluso l'esercizio di qualsiasi attività estranea al rapporto di pubblico impiego che sia caratterizzata da particolare intensità, continuità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ripetitività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L'attività colla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terale non dovrà protrarsi nel tempo in modo programmatico ma essere sporadica: la richiesta di autorizzazione dovrà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infatti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fare riferimento ad un singolo incarico.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SOGGETTI INTERESSATI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L'art.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165/2001 reca la disciplina per il conferime</w:t>
      </w:r>
      <w:r>
        <w:rPr>
          <w:rFonts w:ascii="Times New Roman" w:eastAsia="Times New Roman" w:hAnsi="Times New Roman" w:cs="Times New Roman"/>
          <w:sz w:val="24"/>
          <w:szCs w:val="24"/>
        </w:rPr>
        <w:t>nto e le autorizzazioni degli incarichi retribuiti ai dipendenti delle amministrazioni pubbliche, con rapporto di lavoro a tempo indeterminato e determinato, con esclusione dei dipendenti con rapporto di lavoro a tempo parziale con prestazione lavorativa n</w:t>
      </w:r>
      <w:r>
        <w:rPr>
          <w:rFonts w:ascii="Times New Roman" w:eastAsia="Times New Roman" w:hAnsi="Times New Roman" w:cs="Times New Roman"/>
          <w:sz w:val="24"/>
          <w:szCs w:val="24"/>
        </w:rPr>
        <w:t>on superiore al 50% di quella a tempo pieno.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quest’ultima categoria di personale è consentito, infatti, di svolgere le attività generalmente non ammesse per chi ha un rapporto di lavoro a tempo pieno, anche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lavoro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tipo subordinato, ma non alle dipende</w:t>
      </w:r>
      <w:r>
        <w:rPr>
          <w:rFonts w:ascii="Times New Roman" w:eastAsia="Times New Roman" w:hAnsi="Times New Roman" w:cs="Times New Roman"/>
          <w:sz w:val="24"/>
          <w:szCs w:val="24"/>
        </w:rPr>
        <w:t>nze di altre pubbliche amministrazioni. L’altro limite è che l’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ulteriore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attività non deve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confliggere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gli interessi dell’amministrazione da cui dipende.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il personale insegnante vige un regime speciale, il quale consente di svolgere la libera profe</w:t>
      </w:r>
      <w:r>
        <w:rPr>
          <w:rFonts w:ascii="Times New Roman" w:eastAsia="Times New Roman" w:hAnsi="Times New Roman" w:cs="Times New Roman"/>
          <w:sz w:val="24"/>
          <w:szCs w:val="24"/>
        </w:rPr>
        <w:t>ssione che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non sia di pregiudizio all'assolvimento di tutte le attività inerenti alla funzione docente e sia compatibile con l'orario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insegnamento e di servizio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ATTIVITÀ EXTRA-ISTITUZIONALI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definiscono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attività extra-istituzionali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attività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cui esercizio non rientra tra i compiti e doveri di ufficio o che non sono ricollegate direttamente dalla legge o da altre fonti normative alla specifica qualifica, funzione o carica istituzionalmente ricoperta dai soggetti interessati.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 febbraio 1993, n. 29, art. 7, comma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stabilisce che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 esigenze cui non possono far fronte con personale in servizio, le amministrazioni pubbliche possono conferire incarichi individuali ad esperti di provata competenza, determinando prevent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ivamente durata, luogo, oggetto e compenso della collaborazione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L’art. 46 C.C.N.L. 4.8.1995, comma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prevede che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personale [interessato] è consentito, previa motivata autorizzazione del capo di istituto, l'esercizio di altre prestazioni di lavoro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non arrechino pregiudizio alle esigenze di servizio e non siano incompatibili con le attività di istituto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Inoltre, l’art.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C.C.N.L. 26.5.1999 evidenzia che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docenti possono prestare la propria collaborazione ad altre scuole che, per la realizzazio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 di specifici progetti deliberati dai competenti organi, abbiano necessità di disporre di particolari competenze professionali non presenti nel corpo docente della istituzione scolastica".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Tale collaborazione non comporta esoneri anche parziali dall'inse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gnamento nelle scuole di titolarità o di servizio ed è autorizzata dal competente capo d'istituto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L’art.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C.C.N.L. 4.8.95, richiama l’obbligo del lavoratore, proprio all’atto della stipulazione del contratto individuale di lavoro – sia a tempo inde</w:t>
      </w:r>
      <w:r>
        <w:rPr>
          <w:rFonts w:ascii="Times New Roman" w:eastAsia="Times New Roman" w:hAnsi="Times New Roman" w:cs="Times New Roman"/>
          <w:sz w:val="24"/>
          <w:szCs w:val="24"/>
        </w:rPr>
        <w:t>terminato sia a tempo determinato – entro 30 giorni e sotto la sua responsabilità a dichiarare di non avere altri rapporti di impiego pubblico o privato e di non trovarsi in nessuna delle situazioni di incompatibilità, ovvero, in caso contrario, a presenta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dichiarazione di opzione per il nuovo rapporto di lavoro.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L’inosservanza di tali prescrizioni comporta la mancata stipulazione del contratto o la risoluzione degli eventuali rapporti già instaurati.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medesimo articolo prevede le sanzioni nei casi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inottemperanza.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L’incompatibilità può essere assoluta (è il caso delle attività vietate) o relativa, ossia che incide su attività che risultino, generalmente, inconciliabili con il regolare svolgimento della funzione principale: in tale seconda tipologia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rientrano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 ipotesi di incompatibilità condizionata, che riguardano le attività che possono essere svolte in aggiunta alla funzione istituzionale solo a determinate condizioni, quali, ad esempio, la preventiva autorizzazione, e solo se rientranti in preci</w:t>
      </w:r>
      <w:r>
        <w:rPr>
          <w:rFonts w:ascii="Times New Roman" w:eastAsia="Times New Roman" w:hAnsi="Times New Roman" w:cs="Times New Roman"/>
          <w:sz w:val="24"/>
          <w:szCs w:val="24"/>
        </w:rPr>
        <w:t>si ambiti.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E’ opportuno precisare che il regime delle incompatibilità è  legato alla regola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esclusività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delle prestazioni intestate al dipendente nei confronti dell’amministrazione di appartenenza, ossia l’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obbligo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dedicare la propria attività alla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nzione</w:t>
      </w:r>
      <w:r>
        <w:rPr>
          <w:rFonts w:ascii="Times New Roman" w:eastAsia="Times New Roman" w:hAnsi="Times New Roman" w:cs="Times New Roman"/>
          <w:sz w:val="24"/>
          <w:szCs w:val="24"/>
        </w:rPr>
        <w:t>. (art. 98 Cost.)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ATTIVITÀ INCOMPATIBILI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pubblico dipendente a tempo pieno o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parziale con prestazione lavorativa superiore al 50% dell’orario di servizio, risulta, assolutamente, precluso:</w:t>
      </w:r>
    </w:p>
    <w:p w:rsidR="00A1497B" w:rsidRDefault="00772AF9">
      <w:pPr>
        <w:numPr>
          <w:ilvl w:val="0"/>
          <w:numId w:val="6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svolgimento di altre attività alle dipendenze di soggetti pubblici o privati, ossia rapporti di lavoro subordinato, anche a tempo determinato;</w:t>
      </w:r>
    </w:p>
    <w:p w:rsidR="00A1497B" w:rsidRDefault="00772AF9">
      <w:pPr>
        <w:numPr>
          <w:ilvl w:val="0"/>
          <w:numId w:val="6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l'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esercizio di attività d’impresa, commerciale e professionale.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sensi dell’art. 2195 c.c. si definisce atti</w:t>
      </w:r>
      <w:r>
        <w:rPr>
          <w:rFonts w:ascii="Times New Roman" w:eastAsia="Times New Roman" w:hAnsi="Times New Roman" w:cs="Times New Roman"/>
          <w:sz w:val="24"/>
          <w:szCs w:val="24"/>
        </w:rPr>
        <w:t>vità commerciale un’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attività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497B" w:rsidRDefault="00772AF9">
      <w:pPr>
        <w:numPr>
          <w:ilvl w:val="0"/>
          <w:numId w:val="2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industriale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diretta alla produzione di beni o servizi;</w:t>
      </w:r>
    </w:p>
    <w:p w:rsidR="00A1497B" w:rsidRDefault="00772AF9">
      <w:pPr>
        <w:numPr>
          <w:ilvl w:val="0"/>
          <w:numId w:val="2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intermediaria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nella circolazione dei beni;</w:t>
      </w:r>
    </w:p>
    <w:p w:rsidR="00A1497B" w:rsidRDefault="00772AF9">
      <w:pPr>
        <w:numPr>
          <w:ilvl w:val="0"/>
          <w:numId w:val="2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trasporto per terra, aria, acqua;</w:t>
      </w:r>
    </w:p>
    <w:p w:rsidR="00A1497B" w:rsidRDefault="00772AF9">
      <w:pPr>
        <w:numPr>
          <w:ilvl w:val="0"/>
          <w:numId w:val="2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bancaria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assicurativa;</w:t>
      </w:r>
    </w:p>
    <w:p w:rsidR="00A1497B" w:rsidRDefault="00772AF9">
      <w:pPr>
        <w:numPr>
          <w:ilvl w:val="0"/>
          <w:numId w:val="2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ausiliaria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delle attività precedenti.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termine "industria" va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icompresa anche l'attività artigianale esercitata in modo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continuativo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professionale e lucrativo.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E' consentito l'esercizio dell'impresa agricola qualora ciò non avvenga a titolo principale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qualità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coltivatore diretto;</w:t>
      </w:r>
    </w:p>
    <w:p w:rsidR="00A1497B" w:rsidRDefault="00772AF9">
      <w:pPr>
        <w:numPr>
          <w:ilvl w:val="0"/>
          <w:numId w:val="5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l'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assunzione di cariche in </w:t>
      </w:r>
      <w:r>
        <w:rPr>
          <w:rFonts w:ascii="Times New Roman" w:eastAsia="Times New Roman" w:hAnsi="Times New Roman" w:cs="Times New Roman"/>
          <w:sz w:val="24"/>
          <w:szCs w:val="24"/>
        </w:rPr>
        <w:t>società di persone o di capitali aventi scopo di lucro, tranne società o enti la cui nomina è riservata allo Stato, previa autorizzazione del ministro competente e tranne le società cooperative.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L'amministrazione non può, comunque, conferire ai dipendenti </w:t>
      </w:r>
      <w:r>
        <w:rPr>
          <w:rFonts w:ascii="Times New Roman" w:eastAsia="Times New Roman" w:hAnsi="Times New Roman" w:cs="Times New Roman"/>
          <w:sz w:val="24"/>
          <w:szCs w:val="24"/>
        </w:rPr>
        <w:t>incarichi non compresi nei compiti e doveri d'ufficio, che non siano espressamente previsti o disciplinati da norme giuridiche.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ATTIVITÀ "AUTORIZZABILI"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rigidità della disciplina in materia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incompatibilità del pubblico dipendente è, in parte, miti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gata dalla possibilità di svolgere incarichi conferiti o previamente autorizzati dall’amministrazione di appartenenza.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 svolgimento di attività 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consentite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senza autorizzazione del Dirigente scolastico è giusta causa di licenziamento.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criteri in </w:t>
      </w:r>
      <w:r>
        <w:rPr>
          <w:rFonts w:ascii="Times New Roman" w:eastAsia="Times New Roman" w:hAnsi="Times New Roman" w:cs="Times New Roman"/>
          <w:sz w:val="24"/>
          <w:szCs w:val="24"/>
        </w:rPr>
        <w:t>base ai quali l'attività può essere autorizzata sono:</w:t>
      </w:r>
    </w:p>
    <w:p w:rsidR="00A1497B" w:rsidRDefault="00772AF9">
      <w:pPr>
        <w:numPr>
          <w:ilvl w:val="0"/>
          <w:numId w:val="7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temporaneità e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occasionalità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dell'incarico: sono autorizzabili le attività, non comprese nei compiti e doveri di ufficio, esercitate sporadicamente ed occasionalmente, anche se eseguite periodicame</w:t>
      </w:r>
      <w:r>
        <w:rPr>
          <w:rFonts w:ascii="Times New Roman" w:eastAsia="Times New Roman" w:hAnsi="Times New Roman" w:cs="Times New Roman"/>
          <w:sz w:val="24"/>
          <w:szCs w:val="24"/>
        </w:rPr>
        <w:t>nte e retribuite, qualora per l’aspetto quantitativo e per la mancanza di abitualità non diano luogo ad interferenze con l’impiego;</w:t>
      </w:r>
    </w:p>
    <w:p w:rsidR="00A1497B" w:rsidRDefault="00772AF9">
      <w:pPr>
        <w:numPr>
          <w:ilvl w:val="0"/>
          <w:numId w:val="7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conflitto con gli interessi dell’amministrazione e con il principio del buon andamento della pubblica amministrazione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497B" w:rsidRDefault="00772AF9">
      <w:pPr>
        <w:numPr>
          <w:ilvl w:val="0"/>
          <w:numId w:val="7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compatibilità dell'impegno lavorativo derivante dall'incarico con l'attività lavorativa di servizio cui il dipendente è addetto tale da non pregiudicarne il regolare svolgimento;</w:t>
      </w:r>
    </w:p>
    <w:p w:rsidR="00A1497B" w:rsidRDefault="00772AF9">
      <w:pPr>
        <w:numPr>
          <w:ilvl w:val="0"/>
          <w:numId w:val="7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attività deve essere svolta al di fuori dell’orario di servizio.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ATTIVITÀ COMPATIBILI E NON SOGGETTE AD AUTORIZZAZIONE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Oltre alle attività che costituiscono direttamente esplicitazioni di diritti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libertà costituzionalmente garantiti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quali la partecipazione ad associazioni sportive, culturali, religiose, di opinion</w:t>
      </w:r>
      <w:r>
        <w:rPr>
          <w:rFonts w:ascii="Times New Roman" w:eastAsia="Times New Roman" w:hAnsi="Times New Roman" w:cs="Times New Roman"/>
          <w:sz w:val="24"/>
          <w:szCs w:val="24"/>
        </w:rPr>
        <w:t>e,..., è consentito lo svolgimento delle seguenti attività:</w:t>
      </w:r>
    </w:p>
    <w:p w:rsidR="00A1497B" w:rsidRDefault="00772AF9">
      <w:pPr>
        <w:numPr>
          <w:ilvl w:val="0"/>
          <w:numId w:val="8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attività rese a titolo gratuito presso associazioni di volontariato o cooperative a carattere socio-assistenziale senza scopo di lucro;</w:t>
      </w:r>
    </w:p>
    <w:p w:rsidR="00A1497B" w:rsidRDefault="00772AF9">
      <w:pPr>
        <w:numPr>
          <w:ilvl w:val="0"/>
          <w:numId w:val="8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attività che siano espressive di diritti della persona</w:t>
      </w:r>
      <w:r>
        <w:rPr>
          <w:rFonts w:ascii="Times New Roman" w:eastAsia="Times New Roman" w:hAnsi="Times New Roman" w:cs="Times New Roman"/>
          <w:sz w:val="24"/>
          <w:szCs w:val="24"/>
        </w:rPr>
        <w:t>lità, di associazione e di manifestazione del pensiero, quali le collaborazioni a giornali, riviste, enciclopedie e simili; le stesse sono consentite purché non interferiscano con le esigenze del servizio e, se a titolo oneroso, sono assoggettate ad autori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zzazione. Per le attività svolte a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gratuito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è necessario valutare caso per caso la loro compatibilità con il rapporto di lavoro in essere per cui resta fermo l’obbligo di richiedere ugualmente la prescritta autorizzazione;</w:t>
      </w:r>
    </w:p>
    <w:p w:rsidR="00A1497B" w:rsidRDefault="00772AF9">
      <w:pPr>
        <w:numPr>
          <w:ilvl w:val="0"/>
          <w:numId w:val="8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utilizzazione economica </w:t>
      </w:r>
      <w:r>
        <w:rPr>
          <w:rFonts w:ascii="Times New Roman" w:eastAsia="Times New Roman" w:hAnsi="Times New Roman" w:cs="Times New Roman"/>
          <w:sz w:val="24"/>
          <w:szCs w:val="24"/>
        </w:rPr>
        <w:t>da parte dell'autore o dell'inventore di opere dell'ingegno e di invenzioni industriali;</w:t>
      </w:r>
    </w:p>
    <w:p w:rsidR="00A1497B" w:rsidRDefault="00772AF9">
      <w:pPr>
        <w:numPr>
          <w:ilvl w:val="0"/>
          <w:numId w:val="8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partecipazione a convegni e seminari e la pubblicazione di propri scritti, se effettuate a titolo gratuito ovvero nel caso in cui venga percepito unicamente il rimb</w:t>
      </w:r>
      <w:r>
        <w:rPr>
          <w:rFonts w:ascii="Times New Roman" w:eastAsia="Times New Roman" w:hAnsi="Times New Roman" w:cs="Times New Roman"/>
          <w:sz w:val="24"/>
          <w:szCs w:val="24"/>
        </w:rPr>
        <w:t>orso spese;</w:t>
      </w:r>
    </w:p>
    <w:p w:rsidR="00A1497B" w:rsidRDefault="00772AF9">
      <w:pPr>
        <w:numPr>
          <w:ilvl w:val="0"/>
          <w:numId w:val="8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tutte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 attività per le quali è corrisposto il solo rimborso delle spese documentate;</w:t>
      </w:r>
    </w:p>
    <w:p w:rsidR="00A1497B" w:rsidRDefault="00772AF9">
      <w:pPr>
        <w:numPr>
          <w:ilvl w:val="0"/>
          <w:numId w:val="8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incarichi per i quali il dipendente è posto in posizione di aspettativa, di comando o di fuori ruolo. Non rientrano in tali ipotesi le attività svolte 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rante periodi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aspettativa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 motivi personali, per i quali permane il regime ordinario delle incompatibilità (non è possibile svolgere altra attività lavorativa retribuita);</w:t>
      </w:r>
    </w:p>
    <w:p w:rsidR="00A1497B" w:rsidRDefault="00772AF9">
      <w:pPr>
        <w:numPr>
          <w:ilvl w:val="0"/>
          <w:numId w:val="8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incarichi conferiti dalle organizzazioni sindacali a dipendenti presso le </w:t>
      </w:r>
      <w:r>
        <w:rPr>
          <w:rFonts w:ascii="Times New Roman" w:eastAsia="Times New Roman" w:hAnsi="Times New Roman" w:cs="Times New Roman"/>
          <w:sz w:val="24"/>
          <w:szCs w:val="24"/>
        </w:rPr>
        <w:t>stesse distaccati o in aspettativa non retribuita;</w:t>
      </w:r>
    </w:p>
    <w:p w:rsidR="00A1497B" w:rsidRDefault="00772AF9">
      <w:pPr>
        <w:numPr>
          <w:ilvl w:val="0"/>
          <w:numId w:val="8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partecipazioni a società a titolo di semplice socio.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RAPPORTO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LAVORO A TEMPO PARZIALE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esclusività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dell’attività istituzionale è mitigata in regime di part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TIME CON ORARIO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LAVORO NON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UPERIORE AL 50%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il personale con rapporto di lavoro a tempo parziale con prestazione lavorativa non superiore al 50% di quella a tempo pieno vigono particolari disposizioni legislative che attenuano il dovere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esclusività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Quando, infatti, l’orario </w:t>
      </w:r>
      <w:r>
        <w:rPr>
          <w:rFonts w:ascii="Times New Roman" w:eastAsia="Times New Roman" w:hAnsi="Times New Roman" w:cs="Times New Roman"/>
          <w:sz w:val="24"/>
          <w:szCs w:val="24"/>
        </w:rPr>
        <w:t>di lavoro prestato non supera la metà di quello ordinario, la legittimità di attività extra-istituzionali diventa la regola, mentre il diniego assume carattere residuale.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base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tali disposizioni, al personale in part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è consentito l'esercizio di al</w:t>
      </w:r>
      <w:r>
        <w:rPr>
          <w:rFonts w:ascii="Times New Roman" w:eastAsia="Times New Roman" w:hAnsi="Times New Roman" w:cs="Times New Roman"/>
          <w:sz w:val="24"/>
          <w:szCs w:val="24"/>
        </w:rPr>
        <w:t>tre prestazioni di lavoro - generalmente non ammesse per chi ha un rapporto di lavoro a tempo pieno – pur con il rispetto di due limiti specifici:</w:t>
      </w:r>
    </w:p>
    <w:p w:rsidR="00A1497B" w:rsidRDefault="00772AF9">
      <w:pPr>
        <w:numPr>
          <w:ilvl w:val="0"/>
          <w:numId w:val="9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ulteriori attività lavorative non devono arrecare pregiudizio alle esigenze di servizio, ossia non si devo</w:t>
      </w:r>
      <w:r>
        <w:rPr>
          <w:rFonts w:ascii="Times New Roman" w:eastAsia="Times New Roman" w:hAnsi="Times New Roman" w:cs="Times New Roman"/>
          <w:sz w:val="24"/>
          <w:szCs w:val="24"/>
        </w:rPr>
        <w:t>no porre in conflitto di interessi con le attività della stessa amministrazione/istituto scolastico;</w:t>
      </w:r>
    </w:p>
    <w:p w:rsidR="00A1497B" w:rsidRDefault="00772AF9">
      <w:pPr>
        <w:numPr>
          <w:ilvl w:val="0"/>
          <w:numId w:val="9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consentito instaurare anche un rapporto di lavoro di tipo subordinato, ma non alle dipendenze di altre pubbliche amministrazioni.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tale personale non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più necessario chiedere l’autorizzazione all’amministrazione per svolgere un altro lavoro: infatti, fermo restando i limiti sopra illustrati, il comma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dell’art. 53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165/2001 esclude dal vincolo della richiesta di autorizzazione il dipendente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rapporto di lavoro a tempo parziale con prestazione lavorativa non superiore al 50% di quella a tempo pieno.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TIME CON ORARIO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LAVORO SUPERIORE AL 50%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dovere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esclusività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resta confermato nella sua portata generale e la normativa da applicare 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medesima prevista per il personale a tempo pieno e per il personale a tempo determinato: ossia tutte le attività lavorative extra-istituzionali devono essere preventivamente autorizzate, anche se svolte occasionalmente, e la violazione del divieto di a</w:t>
      </w:r>
      <w:r>
        <w:rPr>
          <w:rFonts w:ascii="Times New Roman" w:eastAsia="Times New Roman" w:hAnsi="Times New Roman" w:cs="Times New Roman"/>
          <w:sz w:val="24"/>
          <w:szCs w:val="24"/>
        </w:rPr>
        <w:t>ttività non autorizzata costituisce una giusta causa di licenziamento.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RAPPORTO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LAVORO A TEMPO DETERMINATO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quanto riguarda il personale assunto a tempo determinato, è necessario tenere presente che la normativa vigente:</w:t>
      </w:r>
    </w:p>
    <w:p w:rsidR="00A1497B" w:rsidRDefault="00772AF9">
      <w:pPr>
        <w:numPr>
          <w:ilvl w:val="0"/>
          <w:numId w:val="10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prevede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 medesime incompatibilità che vigono per il personale di ruolo. Infatti, la legge 19 marzo 1955, n. 160, all’art.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precisa che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 norme vigenti per i professori di ruolo concernenti … le lezioni private e le incompatibilità con altri uffici o 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rofessioni, si applicano anche ai professori non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ruolo…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A1497B" w:rsidRDefault="00772AF9">
      <w:pPr>
        <w:numPr>
          <w:ilvl w:val="0"/>
          <w:numId w:val="10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prevede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possibilità di rapporto di lavoro a tempo parziale - ossia un tipo di rapporto di lavoro che consente, seppur entro certi limiti, di esercitare attività extra-istituzionali generalment</w:t>
      </w:r>
      <w:r>
        <w:rPr>
          <w:rFonts w:ascii="Times New Roman" w:eastAsia="Times New Roman" w:hAnsi="Times New Roman" w:cs="Times New Roman"/>
          <w:sz w:val="24"/>
          <w:szCs w:val="24"/>
        </w:rPr>
        <w:t>e non ammesse.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Pertanto, al personale a tempo determinato si applicano le medesime norme sull’incompatibilità riguardanti le attività extra-istituzionali svolte dal personale a tempo indeterminato.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LEZIONI PRIVATE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dell’art. 508,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297/94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fatto divieto al personale docente di impartire lezioni private ad alunni del proprio istituto (comma 1).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COLLABORAZIONI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amministrazioni pubbliche possono avvalersi, per lo svolgimento delle loro attività, oltre che di personale assunto con rapport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di lavoro subordinato, anche di personale con il quale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stipulano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dei contratti di collaborazione, che possono distinguersi in collaborazioni occasionali ed in collaborazioni coordinate e continuative.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COLLABORAZIONI OCCASIONALI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collaborazione è de</w:t>
      </w:r>
      <w:r>
        <w:rPr>
          <w:rFonts w:ascii="Times New Roman" w:eastAsia="Times New Roman" w:hAnsi="Times New Roman" w:cs="Times New Roman"/>
          <w:sz w:val="24"/>
          <w:szCs w:val="24"/>
        </w:rPr>
        <w:t>finita “occasionale” quando riveste il carattere della saltuarietà e, pertanto, non è reiterata più volte nel tempo, in modo abituale.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lavoratore svolge la sua attività in modo autonomo, senza vincolo alcuno da parte del committente, sia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relativamente all’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orario di lavoro sia riguardo allo svolgimento pratico dell’attività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stessa, la quale va intesa come supporto al raggiungimento degl</w:t>
      </w:r>
      <w:r>
        <w:rPr>
          <w:rFonts w:ascii="Times New Roman" w:eastAsia="Times New Roman" w:hAnsi="Times New Roman" w:cs="Times New Roman"/>
          <w:sz w:val="24"/>
          <w:szCs w:val="24"/>
        </w:rPr>
        <w:t>i obiettivi del committente. Naturalmente, restano fatte salve le specifiche esigenze dell’amministrazione. La collaborazione occasionale è compatibile con l’attività del docente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nel rispetto dei limiti già indicati.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LIBERA PROFESSIONE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L’art. 508 del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297/94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espressamente al comma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che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personale docente è consentito, previa autorizzazione del direttore didattico o del preside, l’esercizio di libere professioni che non siano di pregiudizio all’assolvimento di tutte le attività inerenti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alla funzione docente e siano compatibili con l’orario di insegnamento e di servizio.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Quindi,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 attività libero professionali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possono essere svolte dal personale docente, anche a tempo pieno, purché</w:t>
      </w:r>
    </w:p>
    <w:p w:rsidR="00A1497B" w:rsidRDefault="00772AF9">
      <w:pPr>
        <w:numPr>
          <w:ilvl w:val="0"/>
          <w:numId w:val="11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siano di pregiudizio alla funzione docente;</w:t>
      </w:r>
    </w:p>
    <w:p w:rsidR="00A1497B" w:rsidRDefault="00772AF9">
      <w:pPr>
        <w:numPr>
          <w:ilvl w:val="0"/>
          <w:numId w:val="11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siano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ompatibili con l’orario di insegnamento e di servizio;</w:t>
      </w:r>
    </w:p>
    <w:p w:rsidR="00A1497B" w:rsidRDefault="00772AF9">
      <w:pPr>
        <w:numPr>
          <w:ilvl w:val="0"/>
          <w:numId w:val="11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siano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esplicate previa autorizzazione del Dirigente scolastico.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SOCIETÀ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dell’art.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D.P.R. 3/57, ripreso dall’art. 508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297/94, c. 10, il personale docente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“non può esercita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 attività commerciale, industriale  e professionale, né può assumere o mantenere impieghi alle dipendenze di privati o accettare cariche in società costituite a fine di lucro”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(società di capitali e di persone)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“tranne che si tratti di cariche in società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od enti per i quali la nomina è riservata allo Stato e sia intervenuta l’autorizzazione del Ministero della pubblica istruzione”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E’ considerato esercizio del commercio e dell’industria ogni attività imprenditoriale e la partecipazione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qualità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socio </w:t>
      </w:r>
      <w:r>
        <w:rPr>
          <w:rFonts w:ascii="Times New Roman" w:eastAsia="Times New Roman" w:hAnsi="Times New Roman" w:cs="Times New Roman"/>
          <w:sz w:val="24"/>
          <w:szCs w:val="24"/>
        </w:rPr>
        <w:t>a società di persone (società in nome collettivo, società in accomandita semplice, società semplice).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E’ ammessa:</w:t>
      </w:r>
    </w:p>
    <w:p w:rsidR="00A1497B" w:rsidRDefault="00772AF9">
      <w:pPr>
        <w:numPr>
          <w:ilvl w:val="0"/>
          <w:numId w:val="1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partecipazione a società cooperative purché l’impegno e le modalità di svolgimento non interferiscano con l’attività istituzionale;</w:t>
      </w:r>
    </w:p>
    <w:p w:rsidR="00A1497B" w:rsidRDefault="00772AF9">
      <w:pPr>
        <w:numPr>
          <w:ilvl w:val="0"/>
          <w:numId w:val="1"/>
        </w:num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</w:t>
      </w:r>
      <w:r>
        <w:rPr>
          <w:rFonts w:ascii="Times New Roman" w:eastAsia="Times New Roman" w:hAnsi="Times New Roman" w:cs="Times New Roman"/>
          <w:sz w:val="24"/>
          <w:szCs w:val="24"/>
        </w:rPr>
        <w:t>ecipazione in qualità di amministratore a società cooperative purché non ci sia conflitto di interessi tra l’attività gestionale del dipendente e le competenze dell’amministrazione.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La partecipazione a cariche sociali è consentita, sempre previa autorizzazione, qualunque sia la natura e l’attività della società cooperativa.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L’ATTIVITÀ AGRICOLA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L’attività imprenditoriale in agricoltura è incompatibile con l’impiego pubblico nel momento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svolta in maniera prevalente e, quindi, presenti i caratteri di stabilità e ripetitività. La circolare n. 6/97 della Funzione Pubblica ha prospettato il caso della partecipazione in società agricole a conduzione familiare e ha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ribadito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attività rientra tra quelle compatibili solo se l’impegno richiesto è modesto e non abituale o continuato durante l’anno.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SANZIONI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decreto legislativo n. 165/2001 prevede, al comma 7, che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dipendenti pubblici non possono svolgere incaric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retribuiti che non siano stati conferiti o previamente autorizzati dall’amministrazione di appartenenza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ed, inoltre, che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“le pubbliche amministrazioni non possono conferire incarichi retribuiti a dipendenti di altre amministrazioni pubbliche senza la 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revia autorizzazione dell’amministrazione di appartenenza dei dipendenti stessi.”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Pertanto, le autorizzazioni devono essere richieste all’amministrazione di appartenenza del dipendente dai soggetti pubblici o privati che intendono conferire l’incarico oppu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dal dipendente interessato (comma 10) con congruo anticipo rispetto alla data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inizio lavoro extra-istituzionale e non sarà possibile svolgere l’incarico fino al momento del rilascio e della notifica dell’autorizzazione.  Nel caso in cui la data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izio dell’incarico sia antecedente a quella di richiesta dell’autorizzazione, quest’ultima non dovrà essere rilasciata.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caso di mancata richiesta di autorizzazione all’amministrazione di appartenenza, ai soggetti pubblici e privati conferenti gli incari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 si applicano le sanzioni previste dall’art.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comma 1, del D.L. n. 79/1997, convertito, con modificazioni, nella legge 28.5.1997, n. 140, fra le quali la principale consiste nel pagamento di una somma pecuniaria pari al doppio degli emolumenti corrisp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osti sotto qualsiasi forma a dipendenti pubblici.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essa si aggiungono le sanzioni per eventuali e concorrenti violazioni tributarie o contributive.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Quando risulta che un dipendente svolge altra attività lavorativa senza richiesta di autorizzazione, le a</w:t>
      </w:r>
      <w:r>
        <w:rPr>
          <w:rFonts w:ascii="Times New Roman" w:eastAsia="Times New Roman" w:hAnsi="Times New Roman" w:cs="Times New Roman"/>
          <w:sz w:val="24"/>
          <w:szCs w:val="24"/>
        </w:rPr>
        <w:t>mministrazioni possono ricorrere alla sanzione disciplinare del licenziamento.</w:t>
      </w: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via preliminare il personale che si trovi in situazione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incompatibilità è diffidato a cessare dalla stessa dal “provveditore agli studi”; decorsi 15 giorni dalla diffida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enza che l’incompatibilità sia cessata, ne viene disposta la decadenza con provvedimento dello stesso “provveditore”, sentito il consiglio scolastico provinciale. </w:t>
      </w:r>
    </w:p>
    <w:p w:rsidR="00A1497B" w:rsidRDefault="00A1497B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97B" w:rsidRDefault="00772AF9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Tanto si porta a conoscenza di tutti i destinatari.</w:t>
      </w:r>
    </w:p>
    <w:p w:rsidR="00A1497B" w:rsidRDefault="00A1497B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97B" w:rsidRDefault="00772AF9">
      <w:pPr>
        <w:widowControl w:val="0"/>
        <w:tabs>
          <w:tab w:val="left" w:pos="0"/>
        </w:tabs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Dirigente scolastica</w:t>
      </w:r>
    </w:p>
    <w:p w:rsidR="00A1497B" w:rsidRDefault="00A1497B">
      <w:pPr>
        <w:widowControl w:val="0"/>
        <w:tabs>
          <w:tab w:val="left" w:pos="0"/>
        </w:tabs>
        <w:spacing w:after="0" w:line="14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1497B" w:rsidRDefault="00772AF9">
      <w:pPr>
        <w:widowControl w:val="0"/>
        <w:tabs>
          <w:tab w:val="left" w:pos="0"/>
        </w:tabs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Prof.ssa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Angela De Carlo</w:t>
      </w:r>
    </w:p>
    <w:p w:rsidR="00A1497B" w:rsidRDefault="00A1497B">
      <w:pPr>
        <w:widowControl w:val="0"/>
        <w:tabs>
          <w:tab w:val="left" w:pos="0"/>
        </w:tabs>
        <w:spacing w:after="0" w:line="45" w:lineRule="auto"/>
        <w:ind w:left="142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497B" w:rsidRDefault="00772AF9">
      <w:pPr>
        <w:widowControl w:val="0"/>
        <w:tabs>
          <w:tab w:val="left" w:pos="0"/>
        </w:tabs>
        <w:spacing w:after="0" w:line="240" w:lineRule="auto"/>
        <w:ind w:left="142" w:hanging="142"/>
        <w:jc w:val="right"/>
        <w:rPr>
          <w:rFonts w:eastAsia="Calibri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(Firma autografa sostituita a mezzo stampa ai sensi dell’ex art. </w:t>
      </w:r>
      <w:proofErr w:type="gramStart"/>
      <w:r>
        <w:rPr>
          <w:rFonts w:ascii="Times New Roman" w:eastAsia="Times New Roman" w:hAnsi="Times New Roman" w:cs="Times New Roman"/>
        </w:rPr>
        <w:t>3</w:t>
      </w:r>
      <w:proofErr w:type="gramEnd"/>
      <w:r>
        <w:rPr>
          <w:rFonts w:ascii="Times New Roman" w:eastAsia="Times New Roman" w:hAnsi="Times New Roman" w:cs="Times New Roman"/>
        </w:rPr>
        <w:t xml:space="preserve"> comma 2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n°</w:t>
      </w:r>
      <w:proofErr w:type="spellEnd"/>
      <w:r>
        <w:rPr>
          <w:rFonts w:ascii="Times New Roman" w:eastAsia="Times New Roman" w:hAnsi="Times New Roman" w:cs="Times New Roman"/>
        </w:rPr>
        <w:t xml:space="preserve"> 39/93)</w:t>
      </w:r>
    </w:p>
    <w:p w:rsidR="00A1497B" w:rsidRDefault="00A1497B">
      <w:pPr>
        <w:tabs>
          <w:tab w:val="center" w:pos="4819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1497B" w:rsidSect="00A1497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301"/>
    <w:multiLevelType w:val="multilevel"/>
    <w:tmpl w:val="2DEAC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C8F7D94"/>
    <w:multiLevelType w:val="multilevel"/>
    <w:tmpl w:val="F2B47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3A1633F"/>
    <w:multiLevelType w:val="multilevel"/>
    <w:tmpl w:val="421E0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035033A"/>
    <w:multiLevelType w:val="multilevel"/>
    <w:tmpl w:val="CBA4E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426EBD"/>
    <w:multiLevelType w:val="multilevel"/>
    <w:tmpl w:val="20EEB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AD93DDE"/>
    <w:multiLevelType w:val="multilevel"/>
    <w:tmpl w:val="3A6A7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17C4D58"/>
    <w:multiLevelType w:val="multilevel"/>
    <w:tmpl w:val="017A0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ABA6B3A"/>
    <w:multiLevelType w:val="multilevel"/>
    <w:tmpl w:val="413AD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B3D5A68"/>
    <w:multiLevelType w:val="multilevel"/>
    <w:tmpl w:val="FED6F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613FD"/>
    <w:multiLevelType w:val="multilevel"/>
    <w:tmpl w:val="EC262C6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6C5405"/>
    <w:multiLevelType w:val="multilevel"/>
    <w:tmpl w:val="2FFE8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283"/>
  <w:characterSpacingControl w:val="doNotCompress"/>
  <w:compat/>
  <w:rsids>
    <w:rsidRoot w:val="00A1497B"/>
    <w:rsid w:val="00115648"/>
    <w:rsid w:val="00772AF9"/>
    <w:rsid w:val="00A1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18D"/>
    <w:rPr>
      <w:rFonts w:eastAsiaTheme="minorEastAsia"/>
    </w:rPr>
  </w:style>
  <w:style w:type="paragraph" w:styleId="Titolo1">
    <w:name w:val="heading 1"/>
    <w:basedOn w:val="normal"/>
    <w:next w:val="normal"/>
    <w:rsid w:val="00A149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149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149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149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1497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149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1497B"/>
  </w:style>
  <w:style w:type="table" w:customStyle="1" w:styleId="TableNormal">
    <w:name w:val="Table Normal"/>
    <w:rsid w:val="00A149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1497B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unhideWhenUsed/>
    <w:rsid w:val="006F718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408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8597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12C32"/>
    <w:rPr>
      <w:rFonts w:ascii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2C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2C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2C32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C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C32"/>
    <w:rPr>
      <w:rFonts w:eastAsiaTheme="minorEastAsia"/>
      <w:b/>
      <w:bCs/>
      <w:sz w:val="20"/>
      <w:szCs w:val="20"/>
      <w:lang w:eastAsia="it-IT"/>
    </w:rPr>
  </w:style>
  <w:style w:type="paragraph" w:customStyle="1" w:styleId="msonormal0">
    <w:name w:val="msonormal"/>
    <w:basedOn w:val="Normale"/>
    <w:rsid w:val="0036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A39"/>
    <w:rPr>
      <w:color w:val="8000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4A3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6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64A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rdanasito10spazio">
    <w:name w:val="verdanasito10spazio"/>
    <w:basedOn w:val="Normale"/>
    <w:rsid w:val="0036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A149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49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IS014008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S014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BJccwMwteAG/tRCMiqugoYiNxg==">CgMxLjAyCGguZ2pkZ3hzMgloLjMwajB6bGwyCWguMWZvYjl0ZTIJaC4zem55c2g3OAByITFYMkNDNDZZMWpwTFg1aDFFcTRvX3dhem1sazh5bXczQg==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3123</Words>
  <Characters>17805</Characters>
  <Application>Microsoft Office Word</Application>
  <DocSecurity>0</DocSecurity>
  <Lines>148</Lines>
  <Paragraphs>41</Paragraphs>
  <ScaleCrop>false</ScaleCrop>
  <Company>Olidata S.p.A.</Company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docenti</cp:lastModifiedBy>
  <cp:revision>3</cp:revision>
  <dcterms:created xsi:type="dcterms:W3CDTF">2022-08-31T07:16:00Z</dcterms:created>
  <dcterms:modified xsi:type="dcterms:W3CDTF">2023-09-01T09:27:00Z</dcterms:modified>
</cp:coreProperties>
</file>